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BB2" w:rsidRPr="00760494" w:rsidRDefault="00C13BB2" w:rsidP="00C13BB2">
      <w:pPr>
        <w:tabs>
          <w:tab w:val="center" w:pos="4536"/>
          <w:tab w:val="right" w:pos="8280"/>
          <w:tab w:val="right" w:pos="9639"/>
        </w:tabs>
        <w:ind w:right="2"/>
        <w:rPr>
          <w:rFonts w:ascii="Arial" w:hAnsi="Arial" w:cs="Arial"/>
          <w:b/>
          <w:bCs/>
        </w:rPr>
      </w:pPr>
      <w:r w:rsidRPr="00760494">
        <w:rPr>
          <w:rFonts w:ascii="Arial" w:hAnsi="Arial" w:cs="Arial"/>
          <w:b/>
          <w:bCs/>
        </w:rPr>
        <w:t>3GPP TSG RAN WG1 Meeting #93</w:t>
      </w:r>
      <w:r>
        <w:rPr>
          <w:rFonts w:ascii="Arial" w:hAnsi="Arial" w:cs="Arial"/>
          <w:b/>
          <w:bCs/>
        </w:rPr>
        <w:t xml:space="preserve">                                      R1-180</w:t>
      </w:r>
      <w:r w:rsidR="008159E7">
        <w:rPr>
          <w:rFonts w:ascii="Arial" w:hAnsi="Arial" w:cs="Arial"/>
          <w:b/>
          <w:bCs/>
        </w:rPr>
        <w:t>7271</w:t>
      </w:r>
    </w:p>
    <w:p w:rsidR="00C13BB2" w:rsidRPr="00760494" w:rsidRDefault="00C13BB2" w:rsidP="00C13BB2">
      <w:pPr>
        <w:tabs>
          <w:tab w:val="center" w:pos="4536"/>
          <w:tab w:val="right" w:pos="9072"/>
        </w:tabs>
        <w:rPr>
          <w:rFonts w:ascii="Arial" w:eastAsia="MS Mincho" w:hAnsi="Arial" w:cs="Arial"/>
          <w:b/>
          <w:bCs/>
          <w:lang w:eastAsia="ja-JP"/>
        </w:rPr>
      </w:pPr>
      <w:r w:rsidRPr="00760494">
        <w:rPr>
          <w:rFonts w:ascii="Arial" w:eastAsia="MS Mincho" w:hAnsi="Arial" w:cs="Arial"/>
          <w:b/>
          <w:bCs/>
          <w:lang w:eastAsia="ja-JP"/>
        </w:rPr>
        <w:t>Busan, Korea, May 21</w:t>
      </w:r>
      <w:r w:rsidRPr="00760494">
        <w:rPr>
          <w:rFonts w:ascii="Arial" w:eastAsia="MS Mincho" w:hAnsi="Arial" w:cs="Arial"/>
          <w:b/>
          <w:bCs/>
          <w:vertAlign w:val="superscript"/>
          <w:lang w:eastAsia="ja-JP"/>
        </w:rPr>
        <w:t>st</w:t>
      </w:r>
      <w:r w:rsidRPr="00760494">
        <w:rPr>
          <w:rFonts w:ascii="Arial" w:eastAsia="MS Mincho" w:hAnsi="Arial" w:cs="Arial"/>
          <w:b/>
          <w:bCs/>
          <w:lang w:eastAsia="ja-JP"/>
        </w:rPr>
        <w:t xml:space="preserve"> – 25</w:t>
      </w:r>
      <w:r w:rsidRPr="00760494">
        <w:rPr>
          <w:rFonts w:ascii="Arial" w:eastAsia="MS Mincho" w:hAnsi="Arial" w:cs="Arial"/>
          <w:b/>
          <w:bCs/>
          <w:vertAlign w:val="superscript"/>
          <w:lang w:eastAsia="ja-JP"/>
        </w:rPr>
        <w:t>th</w:t>
      </w:r>
      <w:r w:rsidRPr="00760494">
        <w:rPr>
          <w:rFonts w:ascii="Arial" w:eastAsia="MS Mincho" w:hAnsi="Arial" w:cs="Arial"/>
          <w:b/>
          <w:bCs/>
          <w:lang w:eastAsia="ja-JP"/>
        </w:rPr>
        <w:t>, 2018</w:t>
      </w:r>
    </w:p>
    <w:p w:rsidR="00C13BB2" w:rsidRPr="00D37002" w:rsidRDefault="00C13BB2" w:rsidP="00C13BB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Pr>
          <w:rFonts w:ascii="Arial" w:eastAsia="新細明體" w:hAnsi="Arial" w:cs="Arial"/>
          <w:b/>
          <w:color w:val="000000"/>
        </w:rPr>
        <w:t>6.2.7.3</w:t>
      </w:r>
      <w:r w:rsidRPr="00D37002">
        <w:rPr>
          <w:rFonts w:ascii="Arial" w:eastAsia="新細明體" w:hAnsi="Arial" w:cs="Arial"/>
          <w:b/>
          <w:color w:val="000000"/>
        </w:rPr>
        <w:t>.</w:t>
      </w:r>
      <w:r>
        <w:rPr>
          <w:rFonts w:ascii="Arial" w:eastAsia="新細明體" w:hAnsi="Arial" w:cs="Arial"/>
          <w:b/>
          <w:color w:val="000000"/>
        </w:rPr>
        <w:t>3</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C13BB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Scheduling Aspects of TDD NB-IoT</w:t>
      </w:r>
    </w:p>
    <w:p w:rsidR="00D37002" w:rsidRPr="00D37002" w:rsidRDefault="00C13BB2" w:rsidP="00C13BB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Pr>
          <w:rFonts w:ascii="Times New Roman" w:eastAsia="SimSun" w:hAnsi="Times New Roman" w:cs="Times New Roman"/>
          <w:b/>
          <w:bCs/>
          <w:color w:val="000000"/>
          <w:sz w:val="28"/>
          <w:szCs w:val="28"/>
          <w:lang w:eastAsia="ko-KR"/>
        </w:rPr>
        <w:t xml:space="preserve">1 </w:t>
      </w:r>
      <w:r w:rsidR="00D37002" w:rsidRPr="00D37002">
        <w:rPr>
          <w:rFonts w:ascii="Times New Roman" w:eastAsia="SimSun" w:hAnsi="Times New Roman" w:cs="Times New Roman" w:hint="eastAsia"/>
          <w:b/>
          <w:bCs/>
          <w:color w:val="000000"/>
          <w:sz w:val="28"/>
          <w:szCs w:val="28"/>
          <w:lang w:eastAsia="ko-KR"/>
        </w:rPr>
        <w:t>Introduction</w:t>
      </w:r>
    </w:p>
    <w:p w:rsidR="000B632D" w:rsidRPr="00CF75C8" w:rsidRDefault="00880246" w:rsidP="006F7F0F">
      <w:pPr>
        <w:widowControl/>
        <w:spacing w:after="60"/>
        <w:jc w:val="both"/>
        <w:rPr>
          <w:rFonts w:ascii="Times New Roman" w:eastAsia="MS Mincho" w:hAnsi="Times New Roman" w:cs="Times New Roman"/>
          <w:kern w:val="0"/>
          <w:sz w:val="22"/>
          <w:lang w:eastAsia="en-US"/>
        </w:rPr>
      </w:pPr>
      <w:bookmarkStart w:id="0" w:name="OLE_LINK13"/>
      <w:bookmarkStart w:id="1" w:name="OLE_LINK14"/>
      <w:r w:rsidRPr="00CF75C8">
        <w:rPr>
          <w:rFonts w:ascii="Times New Roman" w:eastAsia="MS Mincho" w:hAnsi="Times New Roman" w:cs="Times New Roman"/>
          <w:kern w:val="0"/>
          <w:lang w:eastAsia="en-US"/>
        </w:rPr>
        <w:t xml:space="preserve">In </w:t>
      </w:r>
      <w:bookmarkEnd w:id="0"/>
      <w:bookmarkEnd w:id="1"/>
      <w:r w:rsidR="00CA598E">
        <w:rPr>
          <w:rFonts w:ascii="Times New Roman" w:eastAsia="MS Mincho" w:hAnsi="Times New Roman" w:cs="Times New Roman"/>
          <w:kern w:val="0"/>
          <w:lang w:eastAsia="en-US"/>
        </w:rPr>
        <w:t>RAN1 #92</w:t>
      </w:r>
      <w:r w:rsidR="005B4520">
        <w:rPr>
          <w:rFonts w:ascii="Times New Roman" w:eastAsia="MS Mincho" w:hAnsi="Times New Roman" w:cs="Times New Roman"/>
          <w:kern w:val="0"/>
          <w:lang w:eastAsia="en-US"/>
        </w:rPr>
        <w:t xml:space="preserve"> and RAN1 #92bis</w:t>
      </w:r>
      <w:r w:rsidR="00CA598E">
        <w:rPr>
          <w:rFonts w:ascii="Times New Roman" w:eastAsia="MS Mincho" w:hAnsi="Times New Roman" w:cs="Times New Roman"/>
          <w:kern w:val="0"/>
          <w:lang w:eastAsia="en-US"/>
        </w:rPr>
        <w:t xml:space="preserve"> meeting</w:t>
      </w:r>
      <w:r w:rsidR="005B4520">
        <w:rPr>
          <w:rFonts w:ascii="Times New Roman" w:eastAsia="MS Mincho" w:hAnsi="Times New Roman" w:cs="Times New Roman"/>
          <w:kern w:val="0"/>
          <w:lang w:eastAsia="en-US"/>
        </w:rPr>
        <w:t>s</w:t>
      </w:r>
      <w:r w:rsidR="00CA598E">
        <w:rPr>
          <w:rFonts w:ascii="Times New Roman" w:eastAsia="MS Mincho" w:hAnsi="Times New Roman" w:cs="Times New Roman"/>
          <w:kern w:val="0"/>
          <w:lang w:eastAsia="en-US"/>
        </w:rPr>
        <w:t>, the following agreements related to scheduling aspects of TDD NB-IoT were reached</w:t>
      </w:r>
      <w:r w:rsidR="00106BF0">
        <w:rPr>
          <w:rFonts w:ascii="Times New Roman" w:eastAsia="MS Mincho" w:hAnsi="Times New Roman" w:cs="Times New Roman"/>
          <w:kern w:val="0"/>
          <w:lang w:eastAsia="en-US"/>
        </w:rPr>
        <w:t xml:space="preserve"> [1]</w:t>
      </w:r>
      <w:r w:rsidR="005B4520">
        <w:rPr>
          <w:rFonts w:ascii="Times New Roman" w:eastAsia="MS Mincho" w:hAnsi="Times New Roman" w:cs="Times New Roman"/>
          <w:kern w:val="0"/>
          <w:lang w:eastAsia="en-US"/>
        </w:rPr>
        <w:t xml:space="preserve"> [2]</w:t>
      </w:r>
      <w:r w:rsidR="00CF75C8" w:rsidRPr="00CF75C8">
        <w:rPr>
          <w:rFonts w:ascii="Times New Roman" w:eastAsia="MS Mincho" w:hAnsi="Times New Roman" w:cs="Times New Roman"/>
          <w:kern w:val="0"/>
          <w:lang w:eastAsia="en-US"/>
        </w:rPr>
        <w:t>.</w:t>
      </w:r>
    </w:p>
    <w:tbl>
      <w:tblPr>
        <w:tblStyle w:val="ab"/>
        <w:tblW w:w="0" w:type="auto"/>
        <w:tblLook w:val="04A0" w:firstRow="1" w:lastRow="0" w:firstColumn="1" w:lastColumn="0" w:noHBand="0" w:noVBand="1"/>
      </w:tblPr>
      <w:tblGrid>
        <w:gridCol w:w="9736"/>
      </w:tblGrid>
      <w:tr w:rsidR="00165EB9" w:rsidTr="00165EB9">
        <w:tc>
          <w:tcPr>
            <w:tcW w:w="9736" w:type="dxa"/>
          </w:tcPr>
          <w:p w:rsidR="00165EB9" w:rsidRPr="00165EB9" w:rsidRDefault="00BC6D95" w:rsidP="00165EB9">
            <w:pPr>
              <w:spacing w:line="360" w:lineRule="auto"/>
              <w:rPr>
                <w:rFonts w:ascii="Times New Roman" w:hAnsi="Times New Roman" w:cs="Times New Roman"/>
                <w:bCs/>
                <w:sz w:val="22"/>
                <w:szCs w:val="20"/>
                <w:lang w:eastAsia="zh-CN"/>
              </w:rPr>
            </w:pPr>
            <w:r>
              <w:rPr>
                <w:rFonts w:ascii="Times New Roman" w:hAnsi="Times New Roman" w:cs="Times New Roman"/>
                <w:sz w:val="22"/>
                <w:highlight w:val="green"/>
              </w:rPr>
              <w:t xml:space="preserve">RAN1#92 </w:t>
            </w:r>
            <w:r w:rsidR="00165EB9" w:rsidRPr="00165EB9">
              <w:rPr>
                <w:rFonts w:ascii="Times New Roman" w:hAnsi="Times New Roman" w:cs="Times New Roman"/>
                <w:bCs/>
                <w:sz w:val="22"/>
                <w:szCs w:val="20"/>
                <w:highlight w:val="green"/>
                <w:lang w:eastAsia="zh-CN"/>
              </w:rPr>
              <w:t>Agreement</w:t>
            </w:r>
            <w:r w:rsidR="00165EB9" w:rsidRPr="00165EB9">
              <w:rPr>
                <w:rFonts w:ascii="Times New Roman" w:hAnsi="Times New Roman" w:cs="Times New Roman"/>
                <w:bCs/>
                <w:sz w:val="22"/>
                <w:szCs w:val="20"/>
                <w:lang w:eastAsia="zh-CN"/>
              </w:rPr>
              <w:t xml:space="preserve"> for NPDSCH, and </w:t>
            </w:r>
            <w:r w:rsidR="00165EB9" w:rsidRPr="00165EB9">
              <w:rPr>
                <w:rFonts w:ascii="Times New Roman" w:hAnsi="Times New Roman" w:cs="Times New Roman"/>
                <w:bCs/>
                <w:sz w:val="22"/>
                <w:szCs w:val="20"/>
                <w:highlight w:val="darkYellow"/>
                <w:lang w:eastAsia="zh-CN"/>
              </w:rPr>
              <w:t>working assumption</w:t>
            </w:r>
            <w:r w:rsidR="00165EB9" w:rsidRPr="00165EB9">
              <w:rPr>
                <w:rFonts w:ascii="Times New Roman" w:hAnsi="Times New Roman" w:cs="Times New Roman"/>
                <w:bCs/>
                <w:sz w:val="22"/>
                <w:szCs w:val="20"/>
                <w:lang w:eastAsia="zh-CN"/>
              </w:rPr>
              <w:t xml:space="preserve"> for NPDCCH:</w:t>
            </w:r>
            <w:r w:rsidR="00165EB9" w:rsidRPr="00165EB9">
              <w:rPr>
                <w:rFonts w:ascii="Times New Roman" w:hAnsi="Times New Roman" w:cs="Times New Roman"/>
                <w:bCs/>
                <w:sz w:val="22"/>
                <w:szCs w:val="20"/>
                <w:lang w:eastAsia="zh-CN"/>
              </w:rPr>
              <w:tab/>
            </w:r>
          </w:p>
          <w:p w:rsidR="00165EB9" w:rsidRPr="00165EB9" w:rsidRDefault="00165EB9" w:rsidP="00165EB9">
            <w:pPr>
              <w:widowControl/>
              <w:numPr>
                <w:ilvl w:val="0"/>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 xml:space="preserve">Transmission in DwPTS is supported for in-band when </w:t>
            </w:r>
            <w:r w:rsidRPr="00165EB9">
              <w:rPr>
                <w:rFonts w:ascii="Times New Roman" w:hAnsi="Times New Roman" w:cs="Times New Roman"/>
                <w:bCs/>
                <w:sz w:val="22"/>
                <w:szCs w:val="20"/>
              </w:rPr>
              <w:t xml:space="preserve">the number of OFDM symbols </w:t>
            </w:r>
            <w:r w:rsidRPr="00165EB9">
              <w:rPr>
                <w:rFonts w:ascii="Times New Roman" w:hAnsi="Times New Roman" w:cs="Times New Roman"/>
                <w:bCs/>
                <w:sz w:val="22"/>
                <w:szCs w:val="20"/>
                <w:lang w:eastAsia="zh-CN"/>
              </w:rPr>
              <w:t xml:space="preserve">in DwPTS </w:t>
            </w:r>
            <w:r w:rsidRPr="00165EB9">
              <w:rPr>
                <w:rFonts w:ascii="Times New Roman" w:hAnsi="Times New Roman" w:cs="Times New Roman"/>
                <w:bCs/>
                <w:sz w:val="22"/>
                <w:szCs w:val="20"/>
              </w:rPr>
              <w:t xml:space="preserve">is greater than </w:t>
            </w:r>
            <w:r w:rsidRPr="00165EB9">
              <w:rPr>
                <w:rFonts w:ascii="Times New Roman" w:hAnsi="Times New Roman" w:cs="Times New Roman"/>
                <w:bCs/>
                <w:sz w:val="22"/>
                <w:szCs w:val="20"/>
                <w:lang w:eastAsia="zh-CN"/>
              </w:rPr>
              <w:t xml:space="preserve">3. </w:t>
            </w:r>
          </w:p>
          <w:p w:rsidR="00165EB9" w:rsidRPr="00165EB9" w:rsidRDefault="00165EB9" w:rsidP="00165EB9">
            <w:pPr>
              <w:widowControl/>
              <w:numPr>
                <w:ilvl w:val="1"/>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FFS if all DwPTS configurations are supported for NPDCCH</w:t>
            </w:r>
          </w:p>
          <w:p w:rsidR="00165EB9" w:rsidRPr="00165EB9" w:rsidRDefault="00165EB9" w:rsidP="00165EB9">
            <w:pPr>
              <w:widowControl/>
              <w:numPr>
                <w:ilvl w:val="0"/>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 xml:space="preserve">Transmission in DwPTS is supported for guard-band and standalone for all DwPTS configurations. </w:t>
            </w:r>
          </w:p>
          <w:p w:rsidR="00165EB9" w:rsidRPr="00165EB9" w:rsidRDefault="00165EB9" w:rsidP="00165EB9">
            <w:pPr>
              <w:widowControl/>
              <w:numPr>
                <w:ilvl w:val="0"/>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FFS if all numbers of repetitions of NPDCCH are supported</w:t>
            </w:r>
          </w:p>
          <w:p w:rsidR="00165EB9" w:rsidRPr="00165EB9" w:rsidRDefault="00165EB9" w:rsidP="00165EB9">
            <w:pPr>
              <w:widowControl/>
              <w:numPr>
                <w:ilvl w:val="0"/>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FFS if all aggregation levels of NPDCCH are supported</w:t>
            </w:r>
          </w:p>
          <w:p w:rsidR="00165EB9" w:rsidRPr="00165EB9" w:rsidRDefault="00165EB9" w:rsidP="00165EB9">
            <w:pPr>
              <w:widowControl/>
              <w:numPr>
                <w:ilvl w:val="0"/>
                <w:numId w:val="15"/>
              </w:numPr>
              <w:spacing w:line="360" w:lineRule="auto"/>
              <w:rPr>
                <w:rFonts w:ascii="Times New Roman" w:hAnsi="Times New Roman" w:cs="Times New Roman"/>
                <w:bCs/>
                <w:sz w:val="22"/>
                <w:szCs w:val="20"/>
                <w:lang w:eastAsia="zh-CN"/>
              </w:rPr>
            </w:pPr>
            <w:r w:rsidRPr="00165EB9">
              <w:rPr>
                <w:rFonts w:ascii="Times New Roman" w:hAnsi="Times New Roman" w:cs="Times New Roman"/>
                <w:bCs/>
                <w:sz w:val="22"/>
                <w:szCs w:val="20"/>
                <w:lang w:eastAsia="zh-CN"/>
              </w:rPr>
              <w:t>FFS on NRS mapping</w:t>
            </w:r>
          </w:p>
          <w:p w:rsidR="00165EB9" w:rsidRPr="00165EB9" w:rsidRDefault="00BC6D95" w:rsidP="00165EB9">
            <w:pPr>
              <w:rPr>
                <w:rFonts w:ascii="Times New Roman" w:eastAsia="Yu Mincho" w:hAnsi="Times New Roman" w:cs="Times New Roman"/>
                <w:sz w:val="22"/>
                <w:lang w:eastAsia="ja-JP"/>
              </w:rPr>
            </w:pPr>
            <w:r>
              <w:rPr>
                <w:rFonts w:ascii="Times New Roman" w:hAnsi="Times New Roman" w:cs="Times New Roman"/>
                <w:sz w:val="22"/>
                <w:highlight w:val="green"/>
              </w:rPr>
              <w:t xml:space="preserve">RAN1#92 </w:t>
            </w:r>
            <w:r w:rsidR="00165EB9" w:rsidRPr="00165EB9">
              <w:rPr>
                <w:rFonts w:ascii="Times New Roman" w:eastAsia="Yu Mincho" w:hAnsi="Times New Roman" w:cs="Times New Roman"/>
                <w:sz w:val="22"/>
                <w:highlight w:val="green"/>
                <w:lang w:eastAsia="ja-JP"/>
              </w:rPr>
              <w:t>Agreement</w:t>
            </w:r>
          </w:p>
          <w:p w:rsidR="00165EB9" w:rsidRPr="00165EB9" w:rsidRDefault="00165EB9" w:rsidP="00165EB9">
            <w:pPr>
              <w:widowControl/>
              <w:numPr>
                <w:ilvl w:val="0"/>
                <w:numId w:val="16"/>
              </w:numPr>
              <w:spacing w:line="360" w:lineRule="auto"/>
              <w:rPr>
                <w:rFonts w:ascii="Times New Roman" w:hAnsi="Times New Roman" w:cs="Times New Roman"/>
                <w:bCs/>
                <w:iCs/>
                <w:sz w:val="22"/>
                <w:szCs w:val="20"/>
                <w:lang w:eastAsia="zh-CN"/>
              </w:rPr>
            </w:pPr>
            <w:r w:rsidRPr="00165EB9">
              <w:rPr>
                <w:rFonts w:ascii="Times New Roman" w:hAnsi="Times New Roman" w:cs="Times New Roman"/>
                <w:bCs/>
                <w:iCs/>
                <w:sz w:val="22"/>
                <w:szCs w:val="20"/>
                <w:lang w:eastAsia="zh-CN"/>
              </w:rPr>
              <w:t>For standalone mode, at least the same UL/DL configurations as TDD NB-IoT in-band/guard-band are supported. FFS new UL/DL configurations in standalone.</w:t>
            </w:r>
          </w:p>
          <w:p w:rsidR="00165EB9" w:rsidRPr="00165EB9" w:rsidRDefault="00BC6D95" w:rsidP="00165EB9">
            <w:pPr>
              <w:rPr>
                <w:rFonts w:ascii="Times New Roman" w:eastAsia="Yu Mincho" w:hAnsi="Times New Roman" w:cs="Times New Roman"/>
                <w:sz w:val="22"/>
                <w:lang w:eastAsia="ja-JP"/>
              </w:rPr>
            </w:pPr>
            <w:r>
              <w:rPr>
                <w:rFonts w:ascii="Times New Roman" w:hAnsi="Times New Roman" w:cs="Times New Roman"/>
                <w:sz w:val="22"/>
                <w:highlight w:val="green"/>
              </w:rPr>
              <w:t xml:space="preserve">RAN1#92 </w:t>
            </w:r>
            <w:r w:rsidR="00165EB9" w:rsidRPr="00165EB9">
              <w:rPr>
                <w:rFonts w:ascii="Times New Roman" w:eastAsia="Yu Mincho" w:hAnsi="Times New Roman" w:cs="Times New Roman"/>
                <w:sz w:val="22"/>
                <w:highlight w:val="green"/>
                <w:lang w:eastAsia="ja-JP"/>
              </w:rPr>
              <w:t>Agreement</w:t>
            </w:r>
          </w:p>
          <w:p w:rsidR="00165EB9" w:rsidRPr="00165EB9" w:rsidRDefault="00165EB9" w:rsidP="00165EB9">
            <w:pPr>
              <w:widowControl/>
              <w:numPr>
                <w:ilvl w:val="0"/>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Confirm the following working assumption as agreement.</w:t>
            </w:r>
          </w:p>
          <w:p w:rsidR="00165EB9" w:rsidRPr="00165EB9" w:rsidRDefault="00165EB9" w:rsidP="00165EB9">
            <w:pPr>
              <w:widowControl/>
              <w:numPr>
                <w:ilvl w:val="1"/>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TDD NB-IoT will support all LTE special subframe configurations</w:t>
            </w:r>
          </w:p>
          <w:p w:rsidR="00165EB9" w:rsidRPr="00165EB9" w:rsidRDefault="00165EB9" w:rsidP="00165EB9">
            <w:pPr>
              <w:widowControl/>
              <w:numPr>
                <w:ilvl w:val="0"/>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 xml:space="preserve">FFS CRS-less special subframe configuration 10 is supported  </w:t>
            </w:r>
          </w:p>
          <w:p w:rsidR="00165EB9" w:rsidRPr="00165EB9" w:rsidRDefault="00165EB9" w:rsidP="00165EB9">
            <w:pPr>
              <w:widowControl/>
              <w:numPr>
                <w:ilvl w:val="0"/>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For in-band</w:t>
            </w:r>
          </w:p>
          <w:p w:rsidR="00165EB9" w:rsidRPr="00165EB9" w:rsidRDefault="00165EB9" w:rsidP="00165EB9">
            <w:pPr>
              <w:widowControl/>
              <w:numPr>
                <w:ilvl w:val="1"/>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UpPTS is not used for NPUSCH and NPRACH</w:t>
            </w:r>
          </w:p>
          <w:p w:rsidR="00165EB9" w:rsidRPr="00165EB9" w:rsidRDefault="00165EB9" w:rsidP="00165EB9">
            <w:pPr>
              <w:widowControl/>
              <w:numPr>
                <w:ilvl w:val="0"/>
                <w:numId w:val="17"/>
              </w:numPr>
              <w:rPr>
                <w:rFonts w:ascii="Times New Roman" w:hAnsi="Times New Roman" w:cs="Times New Roman"/>
                <w:sz w:val="22"/>
                <w:szCs w:val="20"/>
                <w:lang w:eastAsia="zh-CN"/>
              </w:rPr>
            </w:pPr>
            <w:r w:rsidRPr="00165EB9">
              <w:rPr>
                <w:rFonts w:ascii="Times New Roman" w:hAnsi="Times New Roman" w:cs="Times New Roman"/>
                <w:sz w:val="22"/>
                <w:szCs w:val="20"/>
                <w:lang w:eastAsia="zh-CN"/>
              </w:rPr>
              <w:t>For standalone and guard-band</w:t>
            </w:r>
          </w:p>
          <w:p w:rsidR="00165EB9" w:rsidRPr="00165EB9" w:rsidRDefault="00165EB9" w:rsidP="00165EB9">
            <w:pPr>
              <w:widowControl/>
              <w:numPr>
                <w:ilvl w:val="1"/>
                <w:numId w:val="17"/>
              </w:numPr>
              <w:rPr>
                <w:rFonts w:ascii="Times New Roman" w:hAnsi="Times New Roman" w:cs="Times New Roman"/>
                <w:bCs/>
                <w:iCs/>
                <w:sz w:val="22"/>
                <w:szCs w:val="20"/>
                <w:lang w:eastAsia="zh-CN"/>
              </w:rPr>
            </w:pPr>
            <w:r w:rsidRPr="00165EB9">
              <w:rPr>
                <w:rFonts w:ascii="Times New Roman" w:hAnsi="Times New Roman" w:cs="Times New Roman"/>
                <w:bCs/>
                <w:iCs/>
                <w:sz w:val="22"/>
                <w:szCs w:val="20"/>
                <w:lang w:eastAsia="zh-CN"/>
              </w:rPr>
              <w:t>In the LTE special subframe configurations, UpPTS behaviour is the same as in-band</w:t>
            </w:r>
          </w:p>
          <w:p w:rsidR="00165EB9" w:rsidRPr="00165EB9" w:rsidRDefault="00165EB9" w:rsidP="00165EB9">
            <w:pPr>
              <w:widowControl/>
              <w:numPr>
                <w:ilvl w:val="0"/>
                <w:numId w:val="17"/>
              </w:numPr>
              <w:rPr>
                <w:rFonts w:ascii="Times New Roman" w:hAnsi="Times New Roman" w:cs="Times New Roman"/>
                <w:bCs/>
                <w:iCs/>
                <w:sz w:val="22"/>
                <w:szCs w:val="20"/>
                <w:lang w:eastAsia="zh-CN"/>
              </w:rPr>
            </w:pPr>
            <w:r w:rsidRPr="00165EB9">
              <w:rPr>
                <w:rFonts w:ascii="Times New Roman" w:hAnsi="Times New Roman" w:cs="Times New Roman"/>
                <w:bCs/>
                <w:iCs/>
                <w:sz w:val="22"/>
                <w:szCs w:val="20"/>
                <w:lang w:eastAsia="zh-CN"/>
              </w:rPr>
              <w:t>For standalone</w:t>
            </w:r>
          </w:p>
          <w:p w:rsidR="00165EB9" w:rsidRPr="00165EB9" w:rsidRDefault="00165EB9" w:rsidP="00165EB9">
            <w:pPr>
              <w:widowControl/>
              <w:numPr>
                <w:ilvl w:val="1"/>
                <w:numId w:val="17"/>
              </w:numPr>
              <w:rPr>
                <w:rFonts w:ascii="Times New Roman" w:hAnsi="Times New Roman" w:cs="Times New Roman"/>
                <w:bCs/>
                <w:iCs/>
                <w:szCs w:val="28"/>
                <w:lang w:eastAsia="zh-CN"/>
              </w:rPr>
            </w:pPr>
            <w:r w:rsidRPr="00165EB9">
              <w:rPr>
                <w:rFonts w:ascii="Times New Roman" w:hAnsi="Times New Roman" w:cs="Times New Roman"/>
                <w:bCs/>
                <w:iCs/>
                <w:sz w:val="22"/>
                <w:szCs w:val="20"/>
                <w:lang w:eastAsia="zh-CN"/>
              </w:rPr>
              <w:t>FFS if to introduce new special subframe configurations comprising ‘DwPTS+GP’ and ‘GP+UpPTS’, and FFS the use of DwPTS/UpPTS in them</w:t>
            </w:r>
          </w:p>
          <w:p w:rsidR="00165EB9" w:rsidRPr="00165EB9" w:rsidRDefault="00BC6D95" w:rsidP="00165EB9">
            <w:pPr>
              <w:rPr>
                <w:rFonts w:ascii="Times New Roman" w:eastAsia="Yu Mincho" w:hAnsi="Times New Roman" w:cs="Times New Roman"/>
                <w:sz w:val="22"/>
                <w:szCs w:val="20"/>
                <w:lang w:eastAsia="ja-JP"/>
              </w:rPr>
            </w:pPr>
            <w:r>
              <w:rPr>
                <w:rFonts w:ascii="Times New Roman" w:hAnsi="Times New Roman" w:cs="Times New Roman"/>
                <w:sz w:val="22"/>
                <w:highlight w:val="green"/>
              </w:rPr>
              <w:t xml:space="preserve">RAN1#92 </w:t>
            </w:r>
            <w:r w:rsidR="00165EB9" w:rsidRPr="00165EB9">
              <w:rPr>
                <w:rFonts w:ascii="Times New Roman" w:eastAsia="Yu Mincho" w:hAnsi="Times New Roman" w:cs="Times New Roman"/>
                <w:sz w:val="22"/>
                <w:szCs w:val="20"/>
                <w:highlight w:val="green"/>
                <w:lang w:eastAsia="ja-JP"/>
              </w:rPr>
              <w:t>Agreement</w:t>
            </w:r>
          </w:p>
          <w:p w:rsidR="00165EB9" w:rsidRPr="00165EB9" w:rsidRDefault="00165EB9" w:rsidP="00165EB9">
            <w:pPr>
              <w:widowControl/>
              <w:numPr>
                <w:ilvl w:val="0"/>
                <w:numId w:val="18"/>
              </w:numPr>
              <w:rPr>
                <w:rFonts w:ascii="Times New Roman" w:eastAsia="Yu Mincho" w:hAnsi="Times New Roman" w:cs="Times New Roman"/>
                <w:sz w:val="22"/>
                <w:szCs w:val="20"/>
                <w:lang w:eastAsia="ja-JP"/>
              </w:rPr>
            </w:pPr>
            <w:r w:rsidRPr="00165EB9">
              <w:rPr>
                <w:rFonts w:ascii="Times New Roman" w:eastAsia="Yu Mincho" w:hAnsi="Times New Roman" w:cs="Times New Roman"/>
                <w:sz w:val="22"/>
                <w:szCs w:val="20"/>
                <w:lang w:eastAsia="ja-JP"/>
              </w:rPr>
              <w:lastRenderedPageBreak/>
              <w:t>Supporting two HARQ processes is an optional UE capability in NB-IoT TDD system.</w:t>
            </w:r>
          </w:p>
          <w:p w:rsidR="00165EB9" w:rsidRPr="00165EB9" w:rsidRDefault="00165EB9" w:rsidP="00165EB9">
            <w:pPr>
              <w:widowControl/>
              <w:numPr>
                <w:ilvl w:val="0"/>
                <w:numId w:val="18"/>
              </w:numPr>
              <w:rPr>
                <w:rFonts w:ascii="Times New Roman" w:hAnsi="Times New Roman" w:cs="Times New Roman"/>
                <w:sz w:val="22"/>
                <w:szCs w:val="20"/>
                <w:lang w:eastAsia="x-none"/>
              </w:rPr>
            </w:pPr>
            <w:r w:rsidRPr="00165EB9">
              <w:rPr>
                <w:rFonts w:ascii="Times New Roman" w:hAnsi="Times New Roman" w:cs="Times New Roman"/>
                <w:sz w:val="22"/>
                <w:szCs w:val="20"/>
                <w:lang w:eastAsia="x-none"/>
              </w:rPr>
              <w:t>A 2-HARQ capable UE configured with 2 HARQ processes can be scheduled to transmit in UL subframes that occur during a DL reception, and receive in DL subframes that occur during a UL transmission.</w:t>
            </w:r>
          </w:p>
          <w:p w:rsidR="00165EB9" w:rsidRPr="00165EB9" w:rsidRDefault="00165EB9" w:rsidP="00165EB9">
            <w:pPr>
              <w:rPr>
                <w:rFonts w:ascii="Times New Roman" w:hAnsi="Times New Roman" w:cs="Times New Roman"/>
                <w:sz w:val="22"/>
                <w:lang w:eastAsia="x-none"/>
              </w:rPr>
            </w:pPr>
          </w:p>
          <w:p w:rsidR="00165EB9" w:rsidRPr="00165EB9" w:rsidRDefault="00BC6D95" w:rsidP="00165EB9">
            <w:pPr>
              <w:rPr>
                <w:rFonts w:ascii="Times New Roman" w:eastAsia="Yu Mincho" w:hAnsi="Times New Roman" w:cs="Times New Roman"/>
                <w:sz w:val="22"/>
                <w:szCs w:val="20"/>
                <w:lang w:eastAsia="ja-JP"/>
              </w:rPr>
            </w:pPr>
            <w:r>
              <w:rPr>
                <w:rFonts w:ascii="Times New Roman" w:hAnsi="Times New Roman" w:cs="Times New Roman"/>
                <w:sz w:val="22"/>
                <w:highlight w:val="green"/>
              </w:rPr>
              <w:t xml:space="preserve">RAN1#92 </w:t>
            </w:r>
            <w:r w:rsidR="00165EB9" w:rsidRPr="00165EB9">
              <w:rPr>
                <w:rFonts w:ascii="Times New Roman" w:eastAsia="Yu Mincho" w:hAnsi="Times New Roman" w:cs="Times New Roman"/>
                <w:sz w:val="22"/>
                <w:szCs w:val="20"/>
                <w:highlight w:val="green"/>
                <w:lang w:eastAsia="ja-JP"/>
              </w:rPr>
              <w:t>Agreement</w:t>
            </w:r>
          </w:p>
          <w:p w:rsidR="00165EB9" w:rsidRPr="00165EB9" w:rsidRDefault="00165EB9" w:rsidP="00165EB9">
            <w:pPr>
              <w:widowControl/>
              <w:numPr>
                <w:ilvl w:val="0"/>
                <w:numId w:val="19"/>
              </w:numPr>
              <w:rPr>
                <w:rFonts w:ascii="Times New Roman" w:eastAsia="Yu Mincho" w:hAnsi="Times New Roman" w:cs="Times New Roman"/>
                <w:sz w:val="22"/>
                <w:szCs w:val="20"/>
                <w:lang w:eastAsia="ja-JP"/>
              </w:rPr>
            </w:pPr>
            <w:r w:rsidRPr="00165EB9">
              <w:rPr>
                <w:rFonts w:ascii="Times New Roman" w:eastAsia="Yu Mincho" w:hAnsi="Times New Roman" w:cs="Times New Roman"/>
                <w:sz w:val="22"/>
                <w:szCs w:val="20"/>
                <w:lang w:eastAsia="ja-JP"/>
              </w:rPr>
              <w:t>Dynamic indication of scheduling delay in DCI is used for TDD NB-IoT.</w:t>
            </w:r>
          </w:p>
          <w:p w:rsidR="00165EB9" w:rsidRPr="00165EB9" w:rsidRDefault="00165EB9" w:rsidP="00165EB9">
            <w:pPr>
              <w:widowControl/>
              <w:numPr>
                <w:ilvl w:val="1"/>
                <w:numId w:val="19"/>
              </w:numPr>
              <w:rPr>
                <w:rFonts w:ascii="Times New Roman" w:eastAsia="Yu Mincho" w:hAnsi="Times New Roman" w:cs="Times New Roman"/>
                <w:sz w:val="22"/>
                <w:szCs w:val="20"/>
                <w:lang w:eastAsia="ja-JP"/>
              </w:rPr>
            </w:pPr>
            <w:r w:rsidRPr="00165EB9">
              <w:rPr>
                <w:rFonts w:ascii="Times New Roman" w:eastAsia="Yu Mincho" w:hAnsi="Times New Roman" w:cs="Times New Roman"/>
                <w:sz w:val="22"/>
                <w:szCs w:val="20"/>
                <w:lang w:eastAsia="ja-JP"/>
              </w:rPr>
              <w:t>FFS: definition of DL/UL scheduling delay</w:t>
            </w:r>
          </w:p>
          <w:p w:rsidR="00165EB9" w:rsidRPr="00165EB9" w:rsidRDefault="00BC6D95" w:rsidP="00165EB9">
            <w:pPr>
              <w:rPr>
                <w:rFonts w:ascii="Times New Roman" w:eastAsia="Yu Mincho" w:hAnsi="Times New Roman" w:cs="Times New Roman"/>
                <w:sz w:val="22"/>
                <w:szCs w:val="20"/>
                <w:lang w:eastAsia="ja-JP"/>
              </w:rPr>
            </w:pPr>
            <w:r>
              <w:rPr>
                <w:rFonts w:ascii="Times New Roman" w:hAnsi="Times New Roman" w:cs="Times New Roman"/>
                <w:sz w:val="22"/>
                <w:highlight w:val="green"/>
              </w:rPr>
              <w:t>RAN1#92</w:t>
            </w:r>
            <w:r w:rsidRPr="00165EB9">
              <w:rPr>
                <w:rFonts w:ascii="Times New Roman" w:eastAsia="Yu Mincho" w:hAnsi="Times New Roman" w:cs="Times New Roman"/>
                <w:sz w:val="22"/>
                <w:szCs w:val="20"/>
                <w:highlight w:val="green"/>
                <w:lang w:eastAsia="ja-JP"/>
              </w:rPr>
              <w:t xml:space="preserve"> </w:t>
            </w:r>
            <w:r w:rsidR="00165EB9" w:rsidRPr="00165EB9">
              <w:rPr>
                <w:rFonts w:ascii="Times New Roman" w:eastAsia="Yu Mincho" w:hAnsi="Times New Roman" w:cs="Times New Roman"/>
                <w:sz w:val="22"/>
                <w:szCs w:val="20"/>
                <w:highlight w:val="green"/>
                <w:lang w:eastAsia="ja-JP"/>
              </w:rPr>
              <w:t>Agreement</w:t>
            </w:r>
          </w:p>
          <w:p w:rsidR="00165EB9" w:rsidRPr="00165EB9" w:rsidRDefault="00165EB9" w:rsidP="00165EB9">
            <w:pPr>
              <w:widowControl/>
              <w:numPr>
                <w:ilvl w:val="0"/>
                <w:numId w:val="17"/>
              </w:numPr>
              <w:rPr>
                <w:rFonts w:ascii="Times New Roman" w:hAnsi="Times New Roman" w:cs="Times New Roman"/>
                <w:bCs/>
                <w:sz w:val="22"/>
                <w:szCs w:val="20"/>
              </w:rPr>
            </w:pPr>
            <w:r w:rsidRPr="00165EB9">
              <w:rPr>
                <w:rFonts w:ascii="Times New Roman" w:hAnsi="Times New Roman" w:cs="Times New Roman"/>
                <w:bCs/>
                <w:sz w:val="22"/>
                <w:szCs w:val="20"/>
              </w:rPr>
              <w:t>Higher layers signal one bitmap containing to indicate whether the DL/UL/special subframes are valid or not.</w:t>
            </w:r>
          </w:p>
          <w:p w:rsidR="00165EB9" w:rsidRPr="00165EB9" w:rsidRDefault="00165EB9" w:rsidP="00165EB9">
            <w:pPr>
              <w:widowControl/>
              <w:numPr>
                <w:ilvl w:val="0"/>
                <w:numId w:val="17"/>
              </w:numPr>
              <w:rPr>
                <w:rFonts w:ascii="Times New Roman" w:hAnsi="Times New Roman" w:cs="Times New Roman"/>
                <w:bCs/>
                <w:sz w:val="22"/>
                <w:szCs w:val="20"/>
              </w:rPr>
            </w:pPr>
            <w:r w:rsidRPr="00165EB9">
              <w:rPr>
                <w:rFonts w:ascii="Times New Roman" w:hAnsi="Times New Roman" w:cs="Times New Roman"/>
                <w:bCs/>
                <w:sz w:val="22"/>
                <w:szCs w:val="20"/>
              </w:rPr>
              <w:t>The length of the bitmap applies to</w:t>
            </w:r>
          </w:p>
          <w:p w:rsidR="00165EB9" w:rsidRPr="00165EB9" w:rsidRDefault="00165EB9" w:rsidP="00165EB9">
            <w:pPr>
              <w:widowControl/>
              <w:numPr>
                <w:ilvl w:val="1"/>
                <w:numId w:val="17"/>
              </w:numPr>
              <w:rPr>
                <w:rFonts w:ascii="Times New Roman" w:hAnsi="Times New Roman" w:cs="Times New Roman"/>
                <w:bCs/>
                <w:sz w:val="22"/>
                <w:szCs w:val="20"/>
              </w:rPr>
            </w:pPr>
            <w:r w:rsidRPr="00165EB9">
              <w:rPr>
                <w:rFonts w:ascii="Times New Roman" w:hAnsi="Times New Roman" w:cs="Times New Roman"/>
                <w:bCs/>
                <w:sz w:val="22"/>
                <w:szCs w:val="20"/>
              </w:rPr>
              <w:t>For guard-band: 10 ms</w:t>
            </w:r>
          </w:p>
          <w:p w:rsidR="00165EB9" w:rsidRPr="00165EB9" w:rsidRDefault="00165EB9" w:rsidP="00165EB9">
            <w:pPr>
              <w:widowControl/>
              <w:numPr>
                <w:ilvl w:val="1"/>
                <w:numId w:val="17"/>
              </w:numPr>
              <w:rPr>
                <w:rFonts w:ascii="Times New Roman" w:hAnsi="Times New Roman" w:cs="Times New Roman"/>
                <w:bCs/>
                <w:sz w:val="22"/>
                <w:szCs w:val="20"/>
              </w:rPr>
            </w:pPr>
            <w:r w:rsidRPr="00165EB9">
              <w:rPr>
                <w:rFonts w:ascii="Times New Roman" w:hAnsi="Times New Roman" w:cs="Times New Roman"/>
                <w:bCs/>
                <w:sz w:val="22"/>
                <w:szCs w:val="20"/>
              </w:rPr>
              <w:t>For standalone: 10 ms</w:t>
            </w:r>
          </w:p>
          <w:p w:rsidR="00165EB9" w:rsidRPr="00165EB9" w:rsidRDefault="00165EB9" w:rsidP="00165EB9">
            <w:pPr>
              <w:widowControl/>
              <w:numPr>
                <w:ilvl w:val="2"/>
                <w:numId w:val="17"/>
              </w:numPr>
              <w:rPr>
                <w:rFonts w:ascii="Times New Roman" w:hAnsi="Times New Roman" w:cs="Times New Roman"/>
                <w:bCs/>
                <w:sz w:val="22"/>
                <w:szCs w:val="20"/>
              </w:rPr>
            </w:pPr>
            <w:r w:rsidRPr="00165EB9">
              <w:rPr>
                <w:rFonts w:ascii="Times New Roman" w:eastAsia="Yu Mincho" w:hAnsi="Times New Roman" w:cs="Times New Roman"/>
                <w:bCs/>
                <w:sz w:val="22"/>
                <w:szCs w:val="20"/>
                <w:lang w:eastAsia="ja-JP"/>
              </w:rPr>
              <w:t xml:space="preserve">FFS: other values if any for co-existence purpose </w:t>
            </w:r>
          </w:p>
          <w:p w:rsidR="00165EB9" w:rsidRPr="00165EB9" w:rsidRDefault="00165EB9" w:rsidP="00165EB9">
            <w:pPr>
              <w:widowControl/>
              <w:numPr>
                <w:ilvl w:val="1"/>
                <w:numId w:val="17"/>
              </w:numPr>
              <w:rPr>
                <w:rFonts w:ascii="Times New Roman" w:hAnsi="Times New Roman" w:cs="Times New Roman"/>
                <w:bCs/>
                <w:sz w:val="22"/>
                <w:szCs w:val="20"/>
              </w:rPr>
            </w:pPr>
            <w:r w:rsidRPr="00165EB9">
              <w:rPr>
                <w:rFonts w:ascii="Times New Roman" w:hAnsi="Times New Roman" w:cs="Times New Roman"/>
                <w:bCs/>
                <w:sz w:val="22"/>
                <w:szCs w:val="20"/>
              </w:rPr>
              <w:t>For in-band: At least 10 ms and 40 ms are supported; FFS if also an 80 ms length is supported for coexistence with dynamic TDD.</w:t>
            </w:r>
          </w:p>
          <w:p w:rsidR="00F014E7" w:rsidRDefault="00F014E7" w:rsidP="009179FF">
            <w:pPr>
              <w:rPr>
                <w:rFonts w:ascii="Times New Roman" w:hAnsi="Times New Roman" w:cs="Times New Roman"/>
                <w:sz w:val="22"/>
                <w:highlight w:val="green"/>
              </w:rPr>
            </w:pPr>
          </w:p>
          <w:p w:rsidR="009179FF" w:rsidRPr="009179FF" w:rsidRDefault="00BC6D95" w:rsidP="009179FF">
            <w:pPr>
              <w:rPr>
                <w:rFonts w:ascii="Times New Roman" w:eastAsia="Yu Mincho" w:hAnsi="Times New Roman" w:cs="Times New Roman"/>
                <w:iCs/>
                <w:sz w:val="22"/>
                <w:lang w:eastAsia="ja-JP"/>
              </w:rPr>
            </w:pPr>
            <w:r w:rsidRPr="00BC6D95">
              <w:rPr>
                <w:rFonts w:ascii="Times New Roman" w:hAnsi="Times New Roman" w:cs="Times New Roman"/>
                <w:sz w:val="22"/>
                <w:highlight w:val="green"/>
              </w:rPr>
              <w:t>RAN1#92bis</w:t>
            </w:r>
            <w:r w:rsidRPr="009179FF">
              <w:rPr>
                <w:rFonts w:ascii="Times New Roman" w:eastAsia="Yu Mincho" w:hAnsi="Times New Roman" w:cs="Times New Roman"/>
                <w:iCs/>
                <w:sz w:val="22"/>
                <w:highlight w:val="green"/>
                <w:lang w:eastAsia="ja-JP"/>
              </w:rPr>
              <w:t xml:space="preserve"> </w:t>
            </w:r>
            <w:r w:rsidR="009179FF" w:rsidRPr="009179FF">
              <w:rPr>
                <w:rFonts w:ascii="Times New Roman" w:eastAsia="Yu Mincho" w:hAnsi="Times New Roman" w:cs="Times New Roman"/>
                <w:iCs/>
                <w:sz w:val="22"/>
                <w:highlight w:val="green"/>
                <w:lang w:eastAsia="ja-JP"/>
              </w:rPr>
              <w:t>Agreement</w:t>
            </w:r>
          </w:p>
          <w:p w:rsidR="009179FF" w:rsidRPr="009179FF" w:rsidRDefault="009179FF" w:rsidP="009179FF">
            <w:pPr>
              <w:rPr>
                <w:rFonts w:ascii="Times New Roman" w:hAnsi="Times New Roman" w:cs="Times New Roman"/>
                <w:sz w:val="22"/>
                <w:szCs w:val="20"/>
                <w:lang w:eastAsia="zh-CN"/>
              </w:rPr>
            </w:pPr>
            <w:r w:rsidRPr="009179FF">
              <w:rPr>
                <w:rFonts w:ascii="Times New Roman" w:hAnsi="Times New Roman" w:cs="Times New Roman"/>
                <w:sz w:val="22"/>
                <w:szCs w:val="20"/>
                <w:lang w:eastAsia="zh-CN"/>
              </w:rPr>
              <w:t>DwPTS can be used for NB-IoT transmission in CRS-less special subframe configuration #10 in TDD NB-IoT.</w:t>
            </w:r>
          </w:p>
          <w:p w:rsidR="009179FF" w:rsidRPr="009179FF" w:rsidRDefault="009179FF" w:rsidP="009179FF">
            <w:pPr>
              <w:widowControl/>
              <w:numPr>
                <w:ilvl w:val="0"/>
                <w:numId w:val="21"/>
              </w:numPr>
              <w:ind w:left="0" w:firstLine="0"/>
              <w:rPr>
                <w:rFonts w:ascii="Times New Roman" w:hAnsi="Times New Roman" w:cs="Times New Roman"/>
                <w:sz w:val="22"/>
                <w:szCs w:val="20"/>
                <w:lang w:eastAsia="zh-CN"/>
              </w:rPr>
            </w:pPr>
            <w:r w:rsidRPr="009179FF">
              <w:rPr>
                <w:rFonts w:ascii="Times New Roman" w:hAnsi="Times New Roman" w:cs="Times New Roman"/>
                <w:sz w:val="22"/>
                <w:szCs w:val="20"/>
                <w:lang w:eastAsia="zh-CN"/>
              </w:rPr>
              <w:t>FFS on how to use the blank REs corresponding to CRSs</w:t>
            </w:r>
          </w:p>
          <w:p w:rsidR="009179FF" w:rsidRPr="009179FF" w:rsidRDefault="009179FF" w:rsidP="009179FF">
            <w:pPr>
              <w:rPr>
                <w:rFonts w:ascii="Times New Roman" w:eastAsia="DengXian" w:hAnsi="Times New Roman" w:cs="Times New Roman"/>
                <w:sz w:val="28"/>
                <w:szCs w:val="20"/>
                <w:lang w:eastAsia="zh-CN"/>
              </w:rPr>
            </w:pPr>
          </w:p>
          <w:p w:rsidR="009179FF" w:rsidRPr="009179FF" w:rsidRDefault="00BC6D95" w:rsidP="009179FF">
            <w:pPr>
              <w:rPr>
                <w:rFonts w:ascii="Times New Roman" w:eastAsia="Yu Mincho" w:hAnsi="Times New Roman" w:cs="Times New Roman"/>
                <w:sz w:val="22"/>
                <w:szCs w:val="20"/>
                <w:lang w:eastAsia="ja-JP"/>
              </w:rPr>
            </w:pPr>
            <w:r w:rsidRPr="00BC6D95">
              <w:rPr>
                <w:rFonts w:ascii="Times New Roman" w:hAnsi="Times New Roman" w:cs="Times New Roman"/>
                <w:sz w:val="22"/>
                <w:highlight w:val="green"/>
              </w:rPr>
              <w:t>RAN1#92bis</w:t>
            </w:r>
            <w:r w:rsidRPr="009179FF">
              <w:rPr>
                <w:rFonts w:ascii="Times New Roman" w:eastAsia="Yu Mincho" w:hAnsi="Times New Roman" w:cs="Times New Roman"/>
                <w:sz w:val="22"/>
                <w:szCs w:val="20"/>
                <w:highlight w:val="green"/>
                <w:lang w:eastAsia="ja-JP"/>
              </w:rPr>
              <w:t xml:space="preserve"> </w:t>
            </w:r>
            <w:r w:rsidR="009179FF" w:rsidRPr="009179FF">
              <w:rPr>
                <w:rFonts w:ascii="Times New Roman" w:eastAsia="Yu Mincho" w:hAnsi="Times New Roman" w:cs="Times New Roman"/>
                <w:sz w:val="22"/>
                <w:szCs w:val="20"/>
                <w:highlight w:val="green"/>
                <w:lang w:eastAsia="ja-JP"/>
              </w:rPr>
              <w:t>Agreement</w:t>
            </w:r>
          </w:p>
          <w:p w:rsidR="009179FF" w:rsidRPr="009179FF" w:rsidRDefault="009179FF" w:rsidP="009179FF">
            <w:pPr>
              <w:rPr>
                <w:rFonts w:ascii="Times New Roman" w:hAnsi="Times New Roman" w:cs="Times New Roman"/>
                <w:sz w:val="22"/>
                <w:szCs w:val="20"/>
                <w:lang w:eastAsia="zh-CN"/>
              </w:rPr>
            </w:pPr>
            <w:r w:rsidRPr="009179FF">
              <w:rPr>
                <w:rFonts w:ascii="Times New Roman" w:hAnsi="Times New Roman" w:cs="Times New Roman"/>
                <w:sz w:val="22"/>
                <w:szCs w:val="20"/>
                <w:lang w:eastAsia="zh-CN"/>
              </w:rPr>
              <w:t>Downlink scheduling delay is defined by 4 physical subframes + k0, and k0 is based on valid downlink subframes. The scheduling delay values in FDD NB-IoT are reused.</w:t>
            </w:r>
          </w:p>
          <w:p w:rsidR="00165EB9" w:rsidRPr="00BC6D95" w:rsidRDefault="009179FF" w:rsidP="009179FF">
            <w:pPr>
              <w:widowControl/>
              <w:numPr>
                <w:ilvl w:val="0"/>
                <w:numId w:val="21"/>
              </w:numPr>
              <w:rPr>
                <w:rFonts w:ascii="Times New Roman" w:eastAsia="DengXian" w:hAnsi="Times New Roman" w:cs="Times New Roman"/>
                <w:sz w:val="22"/>
                <w:szCs w:val="20"/>
                <w:lang w:eastAsia="zh-CN"/>
              </w:rPr>
            </w:pPr>
            <w:r w:rsidRPr="009179FF">
              <w:rPr>
                <w:rFonts w:ascii="Times New Roman" w:hAnsi="Times New Roman" w:cs="Times New Roman"/>
                <w:sz w:val="22"/>
                <w:szCs w:val="20"/>
              </w:rPr>
              <w:t>FFS on whether valid special subframes which include DwPTS can be counted as a part of the scheduling delay k0</w:t>
            </w:r>
          </w:p>
          <w:p w:rsidR="00BC6D95" w:rsidRPr="00BC6D95" w:rsidRDefault="00BC6D95" w:rsidP="00BC6D95">
            <w:pPr>
              <w:rPr>
                <w:rFonts w:ascii="Times New Roman" w:hAnsi="Times New Roman" w:cs="Times New Roman"/>
                <w:sz w:val="22"/>
                <w:highlight w:val="green"/>
              </w:rPr>
            </w:pPr>
            <w:r w:rsidRPr="00BC6D95">
              <w:rPr>
                <w:rFonts w:ascii="Times New Roman" w:hAnsi="Times New Roman" w:cs="Times New Roman"/>
                <w:sz w:val="22"/>
                <w:highlight w:val="green"/>
              </w:rPr>
              <w:t>RAN1#92bis email discussion [92b-LTE-12] agreements:</w:t>
            </w:r>
          </w:p>
          <w:p w:rsidR="00BC6D95" w:rsidRPr="00BC6D95" w:rsidRDefault="00BC6D95" w:rsidP="00BC6D95">
            <w:pPr>
              <w:widowControl/>
              <w:numPr>
                <w:ilvl w:val="0"/>
                <w:numId w:val="22"/>
              </w:numPr>
              <w:wordWrap w:val="0"/>
              <w:autoSpaceDE w:val="0"/>
              <w:autoSpaceDN w:val="0"/>
              <w:jc w:val="both"/>
              <w:rPr>
                <w:rFonts w:ascii="Times New Roman" w:hAnsi="Times New Roman" w:cs="Times New Roman"/>
                <w:sz w:val="22"/>
              </w:rPr>
            </w:pPr>
            <w:r w:rsidRPr="00BC6D95">
              <w:rPr>
                <w:rFonts w:ascii="Times New Roman" w:hAnsi="Times New Roman" w:cs="Times New Roman"/>
                <w:sz w:val="22"/>
              </w:rPr>
              <w:t>For a UE configured with 2 HARQ processes, the minimum timing relationships within one HARQ process for NPDCCH to NPDSCH, NPDCCH to NPUSCH format 1, NPDSCH to corresponding ACK/NACK, NPUSCH format 1 to corresponding ACK/NACK, and NPUSCH format 2 to next DCI for the same process, are the same as Rel-14 FDD.</w:t>
            </w:r>
          </w:p>
          <w:p w:rsidR="00BC6D95" w:rsidRPr="00BC6D95" w:rsidRDefault="00BC6D95" w:rsidP="00BC6D95">
            <w:pPr>
              <w:widowControl/>
              <w:numPr>
                <w:ilvl w:val="0"/>
                <w:numId w:val="22"/>
              </w:numPr>
              <w:wordWrap w:val="0"/>
              <w:autoSpaceDE w:val="0"/>
              <w:autoSpaceDN w:val="0"/>
              <w:jc w:val="both"/>
              <w:rPr>
                <w:rFonts w:ascii="Times New Roman" w:hAnsi="Times New Roman" w:cs="Times New Roman"/>
                <w:sz w:val="22"/>
              </w:rPr>
            </w:pPr>
            <w:r w:rsidRPr="00BC6D95">
              <w:rPr>
                <w:rFonts w:ascii="Times New Roman" w:hAnsi="Times New Roman" w:cs="Times New Roman"/>
                <w:sz w:val="22"/>
              </w:rPr>
              <w:t>The 1 ms minimum gap from end of NPUSCH format 2 for one HARQ process to NPDCCH for the other HARQ process is not specified for TDD NB-IoT.</w:t>
            </w:r>
          </w:p>
          <w:p w:rsidR="00BC6D95" w:rsidRPr="00BC6D95" w:rsidRDefault="00BC6D95" w:rsidP="00BC6D95">
            <w:pPr>
              <w:widowControl/>
              <w:numPr>
                <w:ilvl w:val="0"/>
                <w:numId w:val="22"/>
              </w:numPr>
              <w:wordWrap w:val="0"/>
              <w:autoSpaceDE w:val="0"/>
              <w:autoSpaceDN w:val="0"/>
              <w:jc w:val="both"/>
              <w:rPr>
                <w:rFonts w:ascii="Times New Roman" w:hAnsi="Times New Roman" w:cs="Times New Roman"/>
                <w:sz w:val="22"/>
              </w:rPr>
            </w:pPr>
            <w:r w:rsidRPr="00BC6D95">
              <w:rPr>
                <w:rFonts w:ascii="Times New Roman" w:hAnsi="Times New Roman" w:cs="Times New Roman"/>
                <w:sz w:val="22"/>
              </w:rPr>
              <w:t>For UE configured with 2 HARQ processes, eNB can schedule NPDSCH of a DL HARQ process which begins before the completion of NPUSCH format 1 for an UL HARQ process or format 2 of the other DL HARQ process transmission</w:t>
            </w:r>
          </w:p>
          <w:p w:rsidR="00BC6D95" w:rsidRPr="00BC6D95" w:rsidRDefault="00BC6D95" w:rsidP="00BC6D95">
            <w:pPr>
              <w:widowControl/>
              <w:numPr>
                <w:ilvl w:val="0"/>
                <w:numId w:val="22"/>
              </w:numPr>
              <w:wordWrap w:val="0"/>
              <w:autoSpaceDE w:val="0"/>
              <w:autoSpaceDN w:val="0"/>
              <w:jc w:val="both"/>
              <w:rPr>
                <w:rFonts w:ascii="Times New Roman" w:hAnsi="Times New Roman" w:cs="Times New Roman"/>
                <w:sz w:val="22"/>
              </w:rPr>
            </w:pPr>
            <w:r w:rsidRPr="00BC6D95">
              <w:rPr>
                <w:rFonts w:ascii="Times New Roman" w:hAnsi="Times New Roman" w:cs="Times New Roman"/>
                <w:sz w:val="22"/>
              </w:rPr>
              <w:lastRenderedPageBreak/>
              <w:t>For UE configured with 2 HARQ processes, eNB can schedule NPUSCH format 1 for an UL HARQ process or format 2 of a DL HARQ process which begins before the completion of NPDSCH reception for the other DL HARQ process</w:t>
            </w:r>
          </w:p>
          <w:p w:rsidR="00BC6D95" w:rsidRPr="00BC6D95" w:rsidRDefault="00BC6D95" w:rsidP="00BC6D95">
            <w:pPr>
              <w:widowControl/>
              <w:numPr>
                <w:ilvl w:val="0"/>
                <w:numId w:val="22"/>
              </w:numPr>
              <w:wordWrap w:val="0"/>
              <w:autoSpaceDE w:val="0"/>
              <w:autoSpaceDN w:val="0"/>
              <w:jc w:val="both"/>
              <w:rPr>
                <w:rFonts w:ascii="Times New Roman" w:hAnsi="Times New Roman" w:cs="Times New Roman"/>
                <w:sz w:val="22"/>
              </w:rPr>
            </w:pPr>
            <w:r w:rsidRPr="00BC6D95">
              <w:rPr>
                <w:rFonts w:ascii="Times New Roman" w:hAnsi="Times New Roman" w:cs="Times New Roman"/>
                <w:sz w:val="22"/>
              </w:rPr>
              <w:t>Collisions between NPUSCH format 1 for an UL HARQ process and NPUSCH format 2 corresponding to a DL HARQ process are assumed to be avoided by eNB, with no specified UE behavior in case of collision.</w:t>
            </w:r>
          </w:p>
        </w:tc>
      </w:tr>
    </w:tbl>
    <w:p w:rsidR="009179FF" w:rsidRPr="00D22A73" w:rsidRDefault="009179FF" w:rsidP="006F7F0F">
      <w:pPr>
        <w:widowControl/>
        <w:spacing w:after="60"/>
        <w:jc w:val="both"/>
        <w:rPr>
          <w:rFonts w:ascii="Times New Roman" w:eastAsia="SimSun" w:hAnsi="Times New Roman" w:cs="Times New Roman"/>
          <w:color w:val="000000"/>
          <w:sz w:val="22"/>
          <w:lang w:eastAsia="zh-CN"/>
        </w:rPr>
      </w:pPr>
    </w:p>
    <w:p w:rsidR="00217158" w:rsidRPr="00703207" w:rsidRDefault="00B009BA" w:rsidP="00E35292">
      <w:pPr>
        <w:rPr>
          <w:rFonts w:ascii="Times New Roman" w:eastAsia="MS Mincho" w:hAnsi="Times New Roman" w:cs="Times New Roman"/>
          <w:sz w:val="16"/>
          <w:lang w:eastAsia="ja-JP"/>
        </w:rPr>
      </w:pPr>
      <w:r w:rsidRPr="00703207">
        <w:rPr>
          <w:rFonts w:ascii="Times New Roman" w:eastAsia="SimSun" w:hAnsi="Times New Roman" w:cs="Times New Roman"/>
          <w:color w:val="000000"/>
          <w:lang w:eastAsia="zh-CN"/>
        </w:rPr>
        <w:t>In this contribution,</w:t>
      </w:r>
      <w:r w:rsidR="00F27034" w:rsidRPr="00703207">
        <w:rPr>
          <w:rFonts w:ascii="Times New Roman" w:eastAsia="SimSun" w:hAnsi="Times New Roman" w:cs="Times New Roman"/>
          <w:color w:val="000000"/>
          <w:lang w:eastAsia="zh-CN"/>
        </w:rPr>
        <w:t xml:space="preserve"> we provide our views on</w:t>
      </w:r>
      <w:r w:rsidR="00027407">
        <w:rPr>
          <w:rFonts w:ascii="Times New Roman" w:eastAsia="SimSun" w:hAnsi="Times New Roman" w:cs="Times New Roman"/>
          <w:color w:val="000000"/>
          <w:lang w:eastAsia="zh-CN"/>
        </w:rPr>
        <w:t xml:space="preserve"> the scheduling aspects of TDD NB-IoT</w:t>
      </w:r>
      <w:r w:rsidR="00703207">
        <w:rPr>
          <w:rFonts w:ascii="Times New Roman" w:eastAsia="SimSun" w:hAnsi="Times New Roman" w:cs="Times New Roman"/>
          <w:color w:val="000000"/>
          <w:lang w:eastAsia="zh-CN"/>
        </w:rPr>
        <w:t xml:space="preserve">. </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Pr>
          <w:rFonts w:ascii="Times New Roman" w:eastAsia="SimSun" w:hAnsi="Times New Roman" w:cs="Times New Roman"/>
          <w:b/>
          <w:bCs/>
          <w:color w:val="000000"/>
          <w:sz w:val="28"/>
          <w:szCs w:val="28"/>
          <w:lang w:eastAsia="zh-CN"/>
        </w:rPr>
        <w:t xml:space="preserve">2 </w:t>
      </w:r>
      <w:r w:rsidR="00D37002" w:rsidRPr="00D37002">
        <w:rPr>
          <w:rFonts w:ascii="Times New Roman" w:eastAsia="SimSun" w:hAnsi="Times New Roman" w:cs="Times New Roman"/>
          <w:b/>
          <w:bCs/>
          <w:color w:val="000000"/>
          <w:sz w:val="28"/>
          <w:szCs w:val="28"/>
          <w:lang w:eastAsia="zh-CN"/>
        </w:rPr>
        <w:t>Discussion</w:t>
      </w:r>
    </w:p>
    <w:p w:rsidR="00671B34"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sidRPr="00BC6D95">
        <w:rPr>
          <w:rFonts w:ascii="Times New Roman" w:eastAsia="新細明體" w:hAnsi="Times New Roman" w:cs="Times New Roman"/>
          <w:b/>
          <w:kern w:val="0"/>
        </w:rPr>
        <w:t xml:space="preserve">2.1 </w:t>
      </w:r>
      <w:r w:rsidR="009B674B" w:rsidRPr="00BC6D95">
        <w:rPr>
          <w:rFonts w:ascii="Times New Roman" w:eastAsia="新細明體" w:hAnsi="Times New Roman" w:cs="Times New Roman" w:hint="eastAsia"/>
          <w:b/>
          <w:kern w:val="0"/>
        </w:rPr>
        <w:t>Va</w:t>
      </w:r>
      <w:r w:rsidR="009B674B" w:rsidRPr="00BC6D95">
        <w:rPr>
          <w:rFonts w:ascii="Times New Roman" w:eastAsia="新細明體" w:hAnsi="Times New Roman" w:cs="Times New Roman"/>
          <w:b/>
          <w:kern w:val="0"/>
        </w:rPr>
        <w:t>lid subframes</w:t>
      </w:r>
    </w:p>
    <w:p w:rsidR="004810A8" w:rsidRDefault="009B674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In FDD NB-IoT, only the subframes defined as NB-IoT DL subframes</w:t>
      </w:r>
      <w:r>
        <w:rPr>
          <w:rFonts w:ascii="Times New Roman" w:eastAsia="新細明體" w:hAnsi="Times New Roman" w:cs="Times New Roman"/>
          <w:kern w:val="0"/>
        </w:rPr>
        <w:t xml:space="preserve"> are</w:t>
      </w:r>
      <w:r w:rsidR="00503BE7">
        <w:rPr>
          <w:rFonts w:ascii="Times New Roman" w:eastAsia="新細明體" w:hAnsi="Times New Roman" w:cs="Times New Roman"/>
          <w:kern w:val="0"/>
        </w:rPr>
        <w:t xml:space="preserve"> used for NPDCCH and NPDSCH. The NB-IoT DL subframes are defined as the subframes not used for NPSS/NSSS/NPBCH/SIB1-NB, and indicated as valid by the downlink bitmap.</w:t>
      </w:r>
    </w:p>
    <w:p w:rsidR="00C91F20" w:rsidRDefault="00B15492"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kern w:val="0"/>
        </w:rPr>
        <w:t xml:space="preserve">For TDD NB-IoT, </w:t>
      </w:r>
      <w:r w:rsidR="00C91F20">
        <w:rPr>
          <w:rFonts w:ascii="Times New Roman" w:eastAsia="新細明體" w:hAnsi="Times New Roman" w:cs="Times New Roman"/>
          <w:kern w:val="0"/>
        </w:rPr>
        <w:t>it was agreed that “</w:t>
      </w:r>
      <w:r w:rsidR="00C91F20" w:rsidRPr="00C91F20">
        <w:rPr>
          <w:rFonts w:ascii="Times New Roman" w:hAnsi="Times New Roman" w:cs="Times New Roman"/>
          <w:bCs/>
          <w:szCs w:val="20"/>
        </w:rPr>
        <w:t>Higher layers signal one bitmap containing to indicate whether the DL/UL/special subframes are valid or not.</w:t>
      </w:r>
      <w:r w:rsidR="00C91F20">
        <w:rPr>
          <w:rFonts w:ascii="Times New Roman" w:eastAsia="新細明體" w:hAnsi="Times New Roman" w:cs="Times New Roman"/>
          <w:kern w:val="0"/>
        </w:rPr>
        <w:t xml:space="preserve">” </w:t>
      </w:r>
      <w:r w:rsidR="009849E7">
        <w:rPr>
          <w:rFonts w:ascii="Times New Roman" w:eastAsia="新細明體" w:hAnsi="Times New Roman" w:cs="Times New Roman"/>
          <w:kern w:val="0"/>
        </w:rPr>
        <w:t>Clear definition</w:t>
      </w:r>
      <w:r w:rsidR="00C91F20">
        <w:rPr>
          <w:rFonts w:ascii="Times New Roman" w:eastAsia="新細明體" w:hAnsi="Times New Roman" w:cs="Times New Roman"/>
          <w:kern w:val="0"/>
        </w:rPr>
        <w:t xml:space="preserve"> of the bitmap and the relation between the bitmap and the definition of NB-IoT DL subframes and NB-IoT UL subframes, if defined, should be discussed.</w:t>
      </w:r>
    </w:p>
    <w:p w:rsidR="00261986" w:rsidRPr="00A97875" w:rsidRDefault="00A97875"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kern w:val="0"/>
          <w:szCs w:val="24"/>
        </w:rPr>
        <w:t>First, t</w:t>
      </w:r>
      <w:r w:rsidR="005C1314" w:rsidRPr="00A97875">
        <w:rPr>
          <w:rFonts w:ascii="Times New Roman" w:eastAsia="新細明體" w:hAnsi="Times New Roman" w:cs="Times New Roman"/>
          <w:kern w:val="0"/>
          <w:szCs w:val="24"/>
        </w:rPr>
        <w:t>he meaning of the bits in the bitmap should be defined as follows:</w:t>
      </w:r>
    </w:p>
    <w:p w:rsidR="00110DA0" w:rsidRPr="00A97875" w:rsidRDefault="005C1314"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sidRPr="00A97875">
        <w:rPr>
          <w:rFonts w:ascii="Times New Roman" w:eastAsia="新細明體" w:hAnsi="Times New Roman" w:cs="Times New Roman"/>
          <w:kern w:val="0"/>
          <w:szCs w:val="24"/>
        </w:rPr>
        <w:t>If a bit is 1</w:t>
      </w:r>
      <w:r w:rsidR="00261986" w:rsidRPr="00A97875">
        <w:rPr>
          <w:rFonts w:ascii="Times New Roman" w:eastAsia="新細明體" w:hAnsi="Times New Roman" w:cs="Times New Roman"/>
          <w:kern w:val="0"/>
          <w:szCs w:val="24"/>
        </w:rPr>
        <w:t>/0</w:t>
      </w:r>
      <w:r w:rsidRPr="00A97875">
        <w:rPr>
          <w:rFonts w:ascii="Times New Roman" w:eastAsia="新細明體" w:hAnsi="Times New Roman" w:cs="Times New Roman"/>
          <w:kern w:val="0"/>
          <w:szCs w:val="24"/>
        </w:rPr>
        <w:t>, the</w:t>
      </w:r>
      <w:r w:rsidR="00261986" w:rsidRPr="00A97875">
        <w:rPr>
          <w:rFonts w:ascii="Times New Roman" w:eastAsia="新細明體" w:hAnsi="Times New Roman" w:cs="Times New Roman"/>
          <w:kern w:val="0"/>
          <w:szCs w:val="24"/>
        </w:rPr>
        <w:t>n the</w:t>
      </w:r>
      <w:r w:rsidRPr="00A97875">
        <w:rPr>
          <w:rFonts w:ascii="Times New Roman" w:eastAsia="新細明體" w:hAnsi="Times New Roman" w:cs="Times New Roman"/>
          <w:kern w:val="0"/>
          <w:szCs w:val="24"/>
        </w:rPr>
        <w:t xml:space="preserve"> subframe is a valid</w:t>
      </w:r>
      <w:r w:rsidR="00261986" w:rsidRPr="00A97875">
        <w:rPr>
          <w:rFonts w:ascii="Times New Roman" w:eastAsia="新細明體" w:hAnsi="Times New Roman" w:cs="Times New Roman"/>
          <w:kern w:val="0"/>
          <w:szCs w:val="24"/>
        </w:rPr>
        <w:t>/invalid</w:t>
      </w:r>
      <w:r w:rsidRPr="00A97875">
        <w:rPr>
          <w:rFonts w:ascii="Times New Roman" w:eastAsia="新細明體" w:hAnsi="Times New Roman" w:cs="Times New Roman"/>
          <w:kern w:val="0"/>
          <w:szCs w:val="24"/>
        </w:rPr>
        <w:t xml:space="preserve"> DL subframe </w:t>
      </w:r>
      <w:r w:rsidR="00261986" w:rsidRPr="00A97875">
        <w:rPr>
          <w:rFonts w:ascii="Times New Roman" w:eastAsia="新細明體" w:hAnsi="Times New Roman" w:cs="Times New Roman"/>
          <w:kern w:val="0"/>
          <w:szCs w:val="24"/>
        </w:rPr>
        <w:t>if the bit corresponds to a DL subframe.</w:t>
      </w:r>
    </w:p>
    <w:p w:rsidR="00261986" w:rsidRPr="00A97875" w:rsidRDefault="00261986" w:rsidP="00261986">
      <w:pPr>
        <w:widowControl/>
        <w:autoSpaceDE w:val="0"/>
        <w:autoSpaceDN w:val="0"/>
        <w:adjustRightInd w:val="0"/>
        <w:snapToGrid w:val="0"/>
        <w:spacing w:after="120"/>
        <w:jc w:val="both"/>
        <w:rPr>
          <w:rFonts w:ascii="Times New Roman" w:eastAsia="新細明體" w:hAnsi="Times New Roman" w:cs="Times New Roman"/>
          <w:kern w:val="0"/>
          <w:szCs w:val="24"/>
        </w:rPr>
      </w:pPr>
      <w:r w:rsidRPr="00A97875">
        <w:rPr>
          <w:rFonts w:ascii="Times New Roman" w:eastAsia="新細明體" w:hAnsi="Times New Roman" w:cs="Times New Roman"/>
          <w:kern w:val="0"/>
          <w:szCs w:val="24"/>
        </w:rPr>
        <w:t>If a bit is 1/0, then the subframe is a valid/invalid UL subframe if the bit corresponds to a UL subframe.</w:t>
      </w:r>
    </w:p>
    <w:p w:rsidR="00261986" w:rsidRPr="00A97875" w:rsidRDefault="00261986" w:rsidP="00261986">
      <w:pPr>
        <w:widowControl/>
        <w:autoSpaceDE w:val="0"/>
        <w:autoSpaceDN w:val="0"/>
        <w:adjustRightInd w:val="0"/>
        <w:snapToGrid w:val="0"/>
        <w:spacing w:after="120"/>
        <w:jc w:val="both"/>
        <w:rPr>
          <w:rFonts w:ascii="Times New Roman" w:eastAsia="新細明體" w:hAnsi="Times New Roman" w:cs="Times New Roman"/>
          <w:kern w:val="0"/>
          <w:szCs w:val="24"/>
        </w:rPr>
      </w:pPr>
      <w:r w:rsidRPr="00A97875">
        <w:rPr>
          <w:rFonts w:ascii="Times New Roman" w:eastAsia="新細明體" w:hAnsi="Times New Roman" w:cs="Times New Roman"/>
          <w:kern w:val="0"/>
          <w:szCs w:val="24"/>
        </w:rPr>
        <w:t>If a bit is 1/0, then the subframe is a valid/invalid special subframe if the bit corresponds to a special subframe.</w:t>
      </w:r>
    </w:p>
    <w:p w:rsidR="00261986" w:rsidRDefault="002E6475"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The above</w:t>
      </w:r>
      <w:r>
        <w:rPr>
          <w:rFonts w:ascii="Times New Roman" w:eastAsia="新細明體" w:hAnsi="Times New Roman" w:cs="Times New Roman"/>
          <w:kern w:val="0"/>
        </w:rPr>
        <w:t xml:space="preserve"> </w:t>
      </w:r>
      <w:r w:rsidR="009849E7">
        <w:rPr>
          <w:rFonts w:ascii="Times New Roman" w:eastAsia="新細明體" w:hAnsi="Times New Roman" w:cs="Times New Roman"/>
          <w:kern w:val="0"/>
        </w:rPr>
        <w:t>definition</w:t>
      </w:r>
      <w:r w:rsidR="0069237B">
        <w:rPr>
          <w:rFonts w:ascii="Times New Roman" w:eastAsia="新細明體" w:hAnsi="Times New Roman" w:cs="Times New Roman"/>
          <w:kern w:val="0"/>
        </w:rPr>
        <w:t xml:space="preserve"> of the bitmap</w:t>
      </w:r>
      <w:r>
        <w:rPr>
          <w:rFonts w:ascii="Times New Roman" w:eastAsia="新細明體" w:hAnsi="Times New Roman" w:cs="Times New Roman" w:hint="eastAsia"/>
          <w:kern w:val="0"/>
        </w:rPr>
        <w:t xml:space="preserve"> </w:t>
      </w:r>
      <w:r w:rsidR="0069237B">
        <w:rPr>
          <w:rFonts w:ascii="Times New Roman" w:eastAsia="新細明體" w:hAnsi="Times New Roman" w:cs="Times New Roman"/>
          <w:kern w:val="0"/>
        </w:rPr>
        <w:t>seems</w:t>
      </w:r>
      <w:r>
        <w:rPr>
          <w:rFonts w:ascii="Times New Roman" w:eastAsia="新細明體" w:hAnsi="Times New Roman" w:cs="Times New Roman"/>
          <w:kern w:val="0"/>
        </w:rPr>
        <w:t xml:space="preserve"> straight forward</w:t>
      </w:r>
      <w:r w:rsidR="0069237B">
        <w:rPr>
          <w:rFonts w:ascii="Times New Roman" w:eastAsia="新細明體" w:hAnsi="Times New Roman" w:cs="Times New Roman"/>
          <w:kern w:val="0"/>
        </w:rPr>
        <w:t xml:space="preserve">, but </w:t>
      </w:r>
      <w:r w:rsidR="009849E7">
        <w:rPr>
          <w:rFonts w:ascii="Times New Roman" w:eastAsia="新細明體" w:hAnsi="Times New Roman" w:cs="Times New Roman"/>
          <w:kern w:val="0"/>
        </w:rPr>
        <w:t>it</w:t>
      </w:r>
      <w:r w:rsidR="0069237B">
        <w:rPr>
          <w:rFonts w:ascii="Times New Roman" w:eastAsia="新細明體" w:hAnsi="Times New Roman" w:cs="Times New Roman"/>
          <w:kern w:val="0"/>
        </w:rPr>
        <w:t xml:space="preserve"> is needed for further discussion of other issues.</w:t>
      </w:r>
    </w:p>
    <w:p w:rsidR="00261986" w:rsidRPr="00261986" w:rsidRDefault="00A97875"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Second, the</w:t>
      </w:r>
      <w:r>
        <w:rPr>
          <w:rFonts w:ascii="Times New Roman" w:eastAsia="新細明體" w:hAnsi="Times New Roman" w:cs="Times New Roman"/>
          <w:kern w:val="0"/>
        </w:rPr>
        <w:t xml:space="preserve"> definition of NB-IoT DL subframes and NB-IoT UL subframes should be discussed.</w:t>
      </w:r>
    </w:p>
    <w:p w:rsidR="00271A75" w:rsidRDefault="00110DA0" w:rsidP="00D37002">
      <w:pPr>
        <w:widowControl/>
        <w:autoSpaceDE w:val="0"/>
        <w:autoSpaceDN w:val="0"/>
        <w:adjustRightInd w:val="0"/>
        <w:snapToGrid w:val="0"/>
        <w:spacing w:after="120"/>
        <w:jc w:val="both"/>
        <w:rPr>
          <w:rFonts w:ascii="Times New Roman" w:hAnsi="Times New Roman" w:cs="Times New Roman"/>
          <w:bCs/>
          <w:szCs w:val="24"/>
          <w:lang w:eastAsia="zh-CN"/>
        </w:rPr>
      </w:pPr>
      <w:r w:rsidRPr="00EF03F4">
        <w:rPr>
          <w:rFonts w:ascii="Times New Roman" w:eastAsia="新細明體" w:hAnsi="Times New Roman" w:cs="Times New Roman"/>
          <w:kern w:val="0"/>
          <w:szCs w:val="24"/>
        </w:rPr>
        <w:t>Since</w:t>
      </w:r>
      <w:r w:rsidR="00C91F20" w:rsidRPr="00EF03F4">
        <w:rPr>
          <w:rFonts w:ascii="Times New Roman" w:eastAsia="新細明體" w:hAnsi="Times New Roman" w:cs="Times New Roman"/>
          <w:kern w:val="0"/>
          <w:szCs w:val="24"/>
        </w:rPr>
        <w:t xml:space="preserve"> UpPTS is agreed not to be used for NPUSCH </w:t>
      </w:r>
      <w:r w:rsidRPr="00EF03F4">
        <w:rPr>
          <w:rFonts w:ascii="Times New Roman" w:eastAsia="新細明體" w:hAnsi="Times New Roman" w:cs="Times New Roman"/>
          <w:kern w:val="0"/>
          <w:szCs w:val="24"/>
        </w:rPr>
        <w:t>and NPRACH in</w:t>
      </w:r>
      <w:r w:rsidR="00271A75" w:rsidRPr="00EF03F4">
        <w:rPr>
          <w:rFonts w:ascii="Times New Roman" w:eastAsia="新細明體" w:hAnsi="Times New Roman" w:cs="Times New Roman"/>
          <w:kern w:val="0"/>
          <w:szCs w:val="24"/>
        </w:rPr>
        <w:t xml:space="preserve"> LTE special subframe configurations, </w:t>
      </w:r>
      <w:r w:rsidR="002E6475" w:rsidRPr="00EF03F4">
        <w:rPr>
          <w:rFonts w:ascii="Times New Roman" w:eastAsia="新細明體" w:hAnsi="Times New Roman" w:cs="Times New Roman"/>
          <w:kern w:val="0"/>
          <w:szCs w:val="24"/>
        </w:rPr>
        <w:t xml:space="preserve">a simple approach for defining </w:t>
      </w:r>
      <w:r w:rsidR="00EC3557" w:rsidRPr="00EF03F4">
        <w:rPr>
          <w:rFonts w:ascii="Times New Roman" w:eastAsia="新細明體" w:hAnsi="Times New Roman" w:cs="Times New Roman"/>
          <w:kern w:val="0"/>
          <w:szCs w:val="24"/>
        </w:rPr>
        <w:t>NB-IoT DL subframes is to define NB-IoT</w:t>
      </w:r>
      <w:r w:rsidR="00271A75" w:rsidRPr="00EF03F4">
        <w:rPr>
          <w:rFonts w:ascii="Times New Roman" w:eastAsia="新細明體" w:hAnsi="Times New Roman" w:cs="Times New Roman"/>
          <w:kern w:val="0"/>
          <w:szCs w:val="24"/>
        </w:rPr>
        <w:t xml:space="preserve"> </w:t>
      </w:r>
      <w:r w:rsidRPr="00EF03F4">
        <w:rPr>
          <w:rFonts w:ascii="Times New Roman" w:eastAsia="新細明體" w:hAnsi="Times New Roman" w:cs="Times New Roman"/>
          <w:kern w:val="0"/>
          <w:szCs w:val="24"/>
        </w:rPr>
        <w:t xml:space="preserve">DL subframes </w:t>
      </w:r>
      <w:r w:rsidR="00EC3557" w:rsidRPr="00EF03F4">
        <w:rPr>
          <w:rFonts w:ascii="Times New Roman" w:eastAsia="新細明體" w:hAnsi="Times New Roman" w:cs="Times New Roman"/>
          <w:kern w:val="0"/>
          <w:szCs w:val="24"/>
        </w:rPr>
        <w:t>as the valid DL subframes not used for NPSS/NSSS/NPBCH/SIB1-NB and the valid special subframes.</w:t>
      </w:r>
      <w:r w:rsidR="00314652" w:rsidRPr="00EF03F4">
        <w:rPr>
          <w:rFonts w:ascii="Times New Roman" w:eastAsia="新細明體" w:hAnsi="Times New Roman" w:cs="Times New Roman"/>
          <w:kern w:val="0"/>
          <w:szCs w:val="24"/>
        </w:rPr>
        <w:t xml:space="preserve"> However, this approach does not work for standalone mode if new special subframe configurations such as </w:t>
      </w:r>
      <w:r w:rsidR="00314652" w:rsidRPr="00EF03F4">
        <w:rPr>
          <w:rFonts w:ascii="Times New Roman" w:hAnsi="Times New Roman" w:cs="Times New Roman"/>
          <w:bCs/>
          <w:iCs/>
          <w:szCs w:val="24"/>
          <w:lang w:eastAsia="zh-CN"/>
        </w:rPr>
        <w:t xml:space="preserve">‘GP+UpPTS’ is introduced. In addition, </w:t>
      </w:r>
      <w:r w:rsidR="00724BDE" w:rsidRPr="00EF03F4">
        <w:rPr>
          <w:rFonts w:ascii="Times New Roman" w:hAnsi="Times New Roman" w:cs="Times New Roman"/>
          <w:bCs/>
          <w:szCs w:val="24"/>
          <w:lang w:eastAsia="zh-CN"/>
        </w:rPr>
        <w:t>it is still FFS if</w:t>
      </w:r>
      <w:r w:rsidR="00EF03F4" w:rsidRPr="00EF03F4">
        <w:rPr>
          <w:rFonts w:ascii="Times New Roman" w:hAnsi="Times New Roman" w:cs="Times New Roman"/>
          <w:bCs/>
          <w:szCs w:val="24"/>
          <w:lang w:eastAsia="zh-CN"/>
        </w:rPr>
        <w:t xml:space="preserve"> all special subframe</w:t>
      </w:r>
      <w:r w:rsidR="00724BDE" w:rsidRPr="00EF03F4">
        <w:rPr>
          <w:rFonts w:ascii="Times New Roman" w:hAnsi="Times New Roman" w:cs="Times New Roman"/>
          <w:bCs/>
          <w:szCs w:val="24"/>
          <w:lang w:eastAsia="zh-CN"/>
        </w:rPr>
        <w:t xml:space="preserve"> configurations are supported for NPDCCH</w:t>
      </w:r>
      <w:r w:rsidR="00EF03F4">
        <w:rPr>
          <w:rFonts w:ascii="Times New Roman" w:hAnsi="Times New Roman" w:cs="Times New Roman"/>
          <w:bCs/>
          <w:szCs w:val="24"/>
          <w:lang w:eastAsia="zh-CN"/>
        </w:rPr>
        <w:t xml:space="preserve">. If we go with this approach, then some ‘NB-IoT DL subframes’ are not used for NPDCCH if the valid special subframes are not used </w:t>
      </w:r>
      <w:r w:rsidR="00884BAC">
        <w:rPr>
          <w:rFonts w:ascii="Times New Roman" w:hAnsi="Times New Roman" w:cs="Times New Roman"/>
          <w:bCs/>
          <w:szCs w:val="24"/>
          <w:lang w:eastAsia="zh-CN"/>
        </w:rPr>
        <w:t>for NPDCCH. Therefore, we think it is better to define NB-IoT DL subframes the same way as in FDD NB-IoT.</w:t>
      </w:r>
    </w:p>
    <w:p w:rsidR="00C91F20" w:rsidRPr="005159D9" w:rsidRDefault="00884BAC" w:rsidP="00D37002">
      <w:pPr>
        <w:widowControl/>
        <w:autoSpaceDE w:val="0"/>
        <w:autoSpaceDN w:val="0"/>
        <w:adjustRightInd w:val="0"/>
        <w:snapToGrid w:val="0"/>
        <w:spacing w:after="120"/>
        <w:jc w:val="both"/>
        <w:rPr>
          <w:rFonts w:ascii="Times New Roman" w:eastAsia="新細明體" w:hAnsi="Times New Roman" w:cs="Times New Roman"/>
          <w:b/>
          <w:kern w:val="0"/>
          <w:szCs w:val="24"/>
        </w:rPr>
      </w:pPr>
      <w:r w:rsidRPr="005159D9">
        <w:rPr>
          <w:rFonts w:ascii="Times New Roman" w:eastAsia="新細明體" w:hAnsi="Times New Roman" w:cs="Times New Roman" w:hint="eastAsia"/>
          <w:b/>
          <w:kern w:val="0"/>
          <w:szCs w:val="24"/>
        </w:rPr>
        <w:t xml:space="preserve">Proposal </w:t>
      </w:r>
      <w:r w:rsidR="004A4792">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sidR="005159D9" w:rsidRPr="005159D9">
        <w:rPr>
          <w:rFonts w:ascii="Times New Roman" w:eastAsia="新細明體" w:hAnsi="Times New Roman" w:cs="Times New Roman"/>
          <w:b/>
          <w:kern w:val="0"/>
          <w:szCs w:val="24"/>
        </w:rPr>
        <w:t xml:space="preserve">NB-IoT DL subframes are defined as the valid DL subframes not used for </w:t>
      </w:r>
      <w:r w:rsidR="005159D9" w:rsidRPr="005159D9">
        <w:rPr>
          <w:rFonts w:ascii="Times New Roman" w:eastAsia="新細明體" w:hAnsi="Times New Roman" w:cs="Times New Roman"/>
          <w:b/>
          <w:kern w:val="0"/>
        </w:rPr>
        <w:t>NPSS/NSSS/NPBCH/SIB1-NB</w:t>
      </w:r>
      <w:r w:rsidR="005159D9">
        <w:rPr>
          <w:rFonts w:ascii="Times New Roman" w:eastAsia="新細明體" w:hAnsi="Times New Roman" w:cs="Times New Roman"/>
          <w:b/>
          <w:kern w:val="0"/>
        </w:rPr>
        <w:t>.</w:t>
      </w:r>
    </w:p>
    <w:p w:rsidR="005159D9" w:rsidRDefault="00F014E7"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In FDD NB-IoT, </w:t>
      </w:r>
      <w:r>
        <w:rPr>
          <w:rFonts w:ascii="Times New Roman" w:eastAsia="新細明體" w:hAnsi="Times New Roman" w:cs="Times New Roman"/>
          <w:kern w:val="0"/>
        </w:rPr>
        <w:t xml:space="preserve">if a NPUSCH transmission collides with NPRACH resource, the NPUSCH is postponed. As discussed in the next section, the scheduling delay used for scheduling a NPUSCH should only count NB-IoT UL subframes. Therefore, it will be beneficial to define NB-IoT UL subframes as the valid UL subframes </w:t>
      </w:r>
      <w:r w:rsidR="00970FB8">
        <w:rPr>
          <w:rFonts w:ascii="Times New Roman" w:eastAsia="新細明體" w:hAnsi="Times New Roman" w:cs="Times New Roman"/>
          <w:kern w:val="0"/>
        </w:rPr>
        <w:t xml:space="preserve">excluding the subframes with all subcarriers allocated </w:t>
      </w:r>
      <w:r w:rsidR="001F14F9">
        <w:rPr>
          <w:rFonts w:ascii="Times New Roman" w:eastAsia="新細明體" w:hAnsi="Times New Roman" w:cs="Times New Roman"/>
          <w:kern w:val="0"/>
        </w:rPr>
        <w:t>to</w:t>
      </w:r>
      <w:r w:rsidR="00970FB8">
        <w:rPr>
          <w:rFonts w:ascii="Times New Roman" w:eastAsia="新細明體" w:hAnsi="Times New Roman" w:cs="Times New Roman"/>
          <w:kern w:val="0"/>
        </w:rPr>
        <w:t xml:space="preserve"> NPRACH</w:t>
      </w:r>
      <w:r w:rsidR="009A253C">
        <w:rPr>
          <w:rFonts w:ascii="Times New Roman" w:eastAsia="新細明體" w:hAnsi="Times New Roman" w:cs="Times New Roman"/>
          <w:kern w:val="0"/>
        </w:rPr>
        <w:t>.</w:t>
      </w:r>
      <w:r w:rsidR="00970FB8">
        <w:rPr>
          <w:rFonts w:ascii="Times New Roman" w:eastAsia="新細明體" w:hAnsi="Times New Roman" w:cs="Times New Roman"/>
          <w:kern w:val="0"/>
        </w:rPr>
        <w:t xml:space="preserve"> </w:t>
      </w:r>
      <w:r w:rsidR="009A253C">
        <w:rPr>
          <w:rFonts w:ascii="Times New Roman" w:eastAsia="新細明體" w:hAnsi="Times New Roman" w:cs="Times New Roman"/>
          <w:kern w:val="0"/>
        </w:rPr>
        <w:t>This way can</w:t>
      </w:r>
      <w:r w:rsidR="00970FB8">
        <w:rPr>
          <w:rFonts w:ascii="Times New Roman" w:eastAsia="新細明體" w:hAnsi="Times New Roman" w:cs="Times New Roman"/>
          <w:kern w:val="0"/>
        </w:rPr>
        <w:t xml:space="preserve"> m</w:t>
      </w:r>
      <w:r w:rsidR="009A253C">
        <w:rPr>
          <w:rFonts w:ascii="Times New Roman" w:eastAsia="新細明體" w:hAnsi="Times New Roman" w:cs="Times New Roman"/>
          <w:kern w:val="0"/>
        </w:rPr>
        <w:t>ake it easier to schedule NPUSCH around NPRACH resource.</w:t>
      </w:r>
    </w:p>
    <w:p w:rsidR="004810A8" w:rsidRDefault="004810A8"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810A8" w:rsidRPr="009A253C" w:rsidRDefault="009A253C" w:rsidP="00D37002">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sidR="004A4792">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sidRPr="009A253C">
        <w:rPr>
          <w:rFonts w:ascii="Times New Roman" w:eastAsia="新細明體" w:hAnsi="Times New Roman" w:cs="Times New Roman"/>
          <w:b/>
          <w:kern w:val="0"/>
          <w:szCs w:val="24"/>
        </w:rPr>
        <w:t xml:space="preserve">NB-IoT UL subframes are defined as the valid UL subframes </w:t>
      </w:r>
      <w:r w:rsidRPr="009A253C">
        <w:rPr>
          <w:rFonts w:ascii="Times New Roman" w:eastAsia="新細明體" w:hAnsi="Times New Roman" w:cs="Times New Roman"/>
          <w:b/>
          <w:kern w:val="0"/>
        </w:rPr>
        <w:t xml:space="preserve">excluding the subframes with all subcarriers allocated </w:t>
      </w:r>
      <w:r w:rsidR="001F14F9">
        <w:rPr>
          <w:rFonts w:ascii="Times New Roman" w:eastAsia="新細明體" w:hAnsi="Times New Roman" w:cs="Times New Roman"/>
          <w:b/>
          <w:kern w:val="0"/>
        </w:rPr>
        <w:t>to</w:t>
      </w:r>
      <w:r w:rsidRPr="009A253C">
        <w:rPr>
          <w:rFonts w:ascii="Times New Roman" w:eastAsia="新細明體" w:hAnsi="Times New Roman" w:cs="Times New Roman"/>
          <w:b/>
          <w:kern w:val="0"/>
        </w:rPr>
        <w:t xml:space="preserve"> NPRACH.</w:t>
      </w:r>
    </w:p>
    <w:p w:rsidR="00E71D02" w:rsidRPr="00783862" w:rsidRDefault="00E71D02" w:rsidP="00D37002">
      <w:pPr>
        <w:widowControl/>
        <w:autoSpaceDE w:val="0"/>
        <w:autoSpaceDN w:val="0"/>
        <w:adjustRightInd w:val="0"/>
        <w:snapToGrid w:val="0"/>
        <w:spacing w:after="120"/>
        <w:jc w:val="both"/>
        <w:rPr>
          <w:rFonts w:ascii="Times New Roman" w:eastAsia="新細明體" w:hAnsi="Times New Roman" w:cs="Times New Roman"/>
          <w:kern w:val="0"/>
        </w:rPr>
      </w:pPr>
    </w:p>
    <w:p w:rsidR="004E2886" w:rsidRPr="00BC6D95" w:rsidRDefault="00BC6D95"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 xml:space="preserve">2.2 </w:t>
      </w:r>
      <w:r w:rsidR="004E2886" w:rsidRPr="00BC6D95">
        <w:rPr>
          <w:rFonts w:ascii="Times New Roman" w:eastAsia="新細明體" w:hAnsi="Times New Roman" w:cs="Times New Roman"/>
          <w:b/>
          <w:kern w:val="0"/>
        </w:rPr>
        <w:t>Scheduling delay</w:t>
      </w:r>
    </w:p>
    <w:p w:rsidR="004810A8" w:rsidRPr="003B0317" w:rsidRDefault="004A4792" w:rsidP="00D37002">
      <w:pPr>
        <w:widowControl/>
        <w:autoSpaceDE w:val="0"/>
        <w:autoSpaceDN w:val="0"/>
        <w:adjustRightInd w:val="0"/>
        <w:snapToGrid w:val="0"/>
        <w:spacing w:after="120"/>
        <w:jc w:val="both"/>
        <w:rPr>
          <w:rFonts w:ascii="Times New Roman" w:hAnsi="Times New Roman" w:cs="Times New Roman"/>
          <w:bCs/>
          <w:szCs w:val="24"/>
          <w:lang w:eastAsia="zh-CN"/>
        </w:rPr>
      </w:pPr>
      <w:r w:rsidRPr="003B0317">
        <w:rPr>
          <w:rFonts w:ascii="Times New Roman" w:eastAsia="新細明體" w:hAnsi="Times New Roman" w:cs="Times New Roman"/>
          <w:kern w:val="0"/>
          <w:szCs w:val="24"/>
        </w:rPr>
        <w:t>In the last meeting, it was agreed that “</w:t>
      </w:r>
      <w:r w:rsidRPr="003B0317">
        <w:rPr>
          <w:rFonts w:ascii="Times New Roman" w:hAnsi="Times New Roman" w:cs="Times New Roman"/>
          <w:szCs w:val="24"/>
          <w:lang w:eastAsia="zh-CN"/>
        </w:rPr>
        <w:t>Downlink scheduling delay is defined by 4 physical subframes + k0, and k0 is based on valid downlink subframes</w:t>
      </w:r>
      <w:r w:rsidRPr="003B0317">
        <w:rPr>
          <w:rFonts w:ascii="Times New Roman" w:eastAsia="新細明體" w:hAnsi="Times New Roman" w:cs="Times New Roman"/>
          <w:kern w:val="0"/>
          <w:szCs w:val="24"/>
        </w:rPr>
        <w:t>”.</w:t>
      </w:r>
      <w:r w:rsidR="003B0317" w:rsidRPr="003B0317">
        <w:rPr>
          <w:rFonts w:ascii="Times New Roman" w:eastAsia="新細明體" w:hAnsi="Times New Roman" w:cs="Times New Roman"/>
          <w:kern w:val="0"/>
          <w:szCs w:val="24"/>
        </w:rPr>
        <w:t xml:space="preserve"> It is still </w:t>
      </w:r>
      <w:r w:rsidR="003B0317" w:rsidRPr="003B0317">
        <w:rPr>
          <w:rFonts w:ascii="Times New Roman" w:hAnsi="Times New Roman" w:cs="Times New Roman"/>
          <w:szCs w:val="24"/>
        </w:rPr>
        <w:t xml:space="preserve">FFS whether valid special subframes which include DwPTS can be counted as a part of the scheduling delay k0. For this issue, it depends on how another FFS point made in RAN1 #92 is resolved. That is, </w:t>
      </w:r>
      <w:r w:rsidR="00244593">
        <w:rPr>
          <w:rFonts w:ascii="Times New Roman" w:hAnsi="Times New Roman" w:cs="Times New Roman"/>
          <w:bCs/>
          <w:szCs w:val="24"/>
          <w:lang w:eastAsia="zh-CN"/>
        </w:rPr>
        <w:t>if all numbers of repetitions for</w:t>
      </w:r>
      <w:r w:rsidR="003B0317" w:rsidRPr="003B0317">
        <w:rPr>
          <w:rFonts w:ascii="Times New Roman" w:hAnsi="Times New Roman" w:cs="Times New Roman"/>
          <w:bCs/>
          <w:szCs w:val="24"/>
          <w:lang w:eastAsia="zh-CN"/>
        </w:rPr>
        <w:t xml:space="preserve"> NPDCCH using special subframe </w:t>
      </w:r>
      <w:r w:rsidR="00244593" w:rsidRPr="003B0317">
        <w:rPr>
          <w:rFonts w:ascii="Times New Roman" w:hAnsi="Times New Roman" w:cs="Times New Roman"/>
          <w:bCs/>
          <w:szCs w:val="24"/>
          <w:lang w:eastAsia="zh-CN"/>
        </w:rPr>
        <w:t>are supported</w:t>
      </w:r>
      <w:r w:rsidR="00244593" w:rsidRPr="003B0317">
        <w:rPr>
          <w:rFonts w:ascii="Times New Roman" w:hAnsi="Times New Roman" w:cs="Times New Roman"/>
          <w:bCs/>
          <w:szCs w:val="24"/>
          <w:lang w:eastAsia="zh-CN"/>
        </w:rPr>
        <w:t xml:space="preserve"> </w:t>
      </w:r>
      <w:r w:rsidR="00244593">
        <w:rPr>
          <w:rFonts w:ascii="Times New Roman" w:hAnsi="Times New Roman" w:cs="Times New Roman"/>
          <w:bCs/>
          <w:szCs w:val="24"/>
          <w:lang w:eastAsia="zh-CN"/>
        </w:rPr>
        <w:t>should first be determined.</w:t>
      </w:r>
    </w:p>
    <w:p w:rsidR="003B0317" w:rsidRDefault="003B0317" w:rsidP="00D37002">
      <w:pPr>
        <w:widowControl/>
        <w:autoSpaceDE w:val="0"/>
        <w:autoSpaceDN w:val="0"/>
        <w:adjustRightInd w:val="0"/>
        <w:snapToGrid w:val="0"/>
        <w:spacing w:after="120"/>
        <w:jc w:val="both"/>
        <w:rPr>
          <w:rFonts w:ascii="Times New Roman" w:hAnsi="Times New Roman" w:cs="Times New Roman"/>
          <w:bCs/>
          <w:szCs w:val="24"/>
          <w:lang w:eastAsia="zh-CN"/>
        </w:rPr>
      </w:pPr>
      <w:r>
        <w:rPr>
          <w:rFonts w:ascii="Times New Roman" w:hAnsi="Times New Roman" w:cs="Times New Roman"/>
          <w:bCs/>
          <w:szCs w:val="24"/>
          <w:lang w:eastAsia="zh-CN"/>
        </w:rPr>
        <w:t>Because</w:t>
      </w:r>
      <w:r w:rsidRPr="003B0317">
        <w:rPr>
          <w:rFonts w:ascii="Times New Roman" w:hAnsi="Times New Roman" w:cs="Times New Roman"/>
          <w:bCs/>
          <w:szCs w:val="24"/>
          <w:lang w:eastAsia="zh-CN"/>
        </w:rPr>
        <w:t xml:space="preserve"> it is more likely a NPDCCH or NPDSCH in a valid special subframe is transmitted by puncturing the GP and UpPTS parts,</w:t>
      </w:r>
      <w:r>
        <w:rPr>
          <w:rFonts w:ascii="Times New Roman" w:hAnsi="Times New Roman" w:cs="Times New Roman"/>
          <w:bCs/>
          <w:szCs w:val="24"/>
          <w:lang w:eastAsia="zh-CN"/>
        </w:rPr>
        <w:t xml:space="preserve"> for smaller number of repetitions</w:t>
      </w:r>
      <w:r w:rsidR="00025006">
        <w:rPr>
          <w:rFonts w:ascii="Times New Roman" w:hAnsi="Times New Roman" w:cs="Times New Roman"/>
          <w:bCs/>
          <w:szCs w:val="24"/>
          <w:lang w:eastAsia="zh-CN"/>
        </w:rPr>
        <w:t xml:space="preserve"> of NPDCCH,</w:t>
      </w:r>
      <w:r w:rsidR="00376C9E">
        <w:rPr>
          <w:rFonts w:ascii="Times New Roman" w:hAnsi="Times New Roman" w:cs="Times New Roman"/>
          <w:bCs/>
          <w:szCs w:val="24"/>
          <w:lang w:eastAsia="zh-CN"/>
        </w:rPr>
        <w:t xml:space="preserve"> e.g., 1 or 2 repetitions,</w:t>
      </w:r>
      <w:r w:rsidR="00025006">
        <w:rPr>
          <w:rFonts w:ascii="Times New Roman" w:hAnsi="Times New Roman" w:cs="Times New Roman"/>
          <w:bCs/>
          <w:szCs w:val="24"/>
          <w:lang w:eastAsia="zh-CN"/>
        </w:rPr>
        <w:t xml:space="preserve"> special subframes should not be used. </w:t>
      </w:r>
      <w:r w:rsidR="002E130D">
        <w:rPr>
          <w:rFonts w:ascii="Times New Roman" w:hAnsi="Times New Roman" w:cs="Times New Roman"/>
          <w:bCs/>
          <w:szCs w:val="24"/>
          <w:lang w:eastAsia="zh-CN"/>
        </w:rPr>
        <w:t>The corresponding NPDSCH with small number of repetitions</w:t>
      </w:r>
      <w:r w:rsidR="00376C9E">
        <w:rPr>
          <w:rFonts w:ascii="Times New Roman" w:hAnsi="Times New Roman" w:cs="Times New Roman"/>
          <w:bCs/>
          <w:szCs w:val="24"/>
          <w:lang w:eastAsia="zh-CN"/>
        </w:rPr>
        <w:t xml:space="preserve"> is</w:t>
      </w:r>
      <w:r w:rsidR="002E130D">
        <w:rPr>
          <w:rFonts w:ascii="Times New Roman" w:hAnsi="Times New Roman" w:cs="Times New Roman"/>
          <w:bCs/>
          <w:szCs w:val="24"/>
          <w:lang w:eastAsia="zh-CN"/>
        </w:rPr>
        <w:t xml:space="preserve"> preferably to start at a NB-IoT DL subframe. Therefore, </w:t>
      </w:r>
      <w:r w:rsidR="002E5A78">
        <w:rPr>
          <w:rFonts w:ascii="Times New Roman" w:hAnsi="Times New Roman" w:cs="Times New Roman"/>
          <w:bCs/>
          <w:szCs w:val="24"/>
          <w:lang w:eastAsia="zh-CN"/>
        </w:rPr>
        <w:t>for a search space wi</w:t>
      </w:r>
      <w:r w:rsidR="007171E3">
        <w:rPr>
          <w:rFonts w:ascii="Times New Roman" w:hAnsi="Times New Roman" w:cs="Times New Roman"/>
          <w:bCs/>
          <w:szCs w:val="24"/>
          <w:lang w:eastAsia="zh-CN"/>
        </w:rPr>
        <w:t>th small number of repetitions,</w:t>
      </w:r>
      <w:r w:rsidR="002E130D">
        <w:rPr>
          <w:rFonts w:ascii="Times New Roman" w:hAnsi="Times New Roman" w:cs="Times New Roman"/>
          <w:bCs/>
          <w:szCs w:val="24"/>
          <w:lang w:eastAsia="zh-CN"/>
        </w:rPr>
        <w:t xml:space="preserve"> special subframes should not be </w:t>
      </w:r>
      <w:r w:rsidR="00C12F70">
        <w:rPr>
          <w:rFonts w:ascii="Times New Roman" w:hAnsi="Times New Roman" w:cs="Times New Roman"/>
          <w:bCs/>
          <w:szCs w:val="24"/>
          <w:lang w:eastAsia="zh-CN"/>
        </w:rPr>
        <w:t>counted as part of k0.</w:t>
      </w:r>
    </w:p>
    <w:p w:rsidR="00376C9E" w:rsidRDefault="00376C9E" w:rsidP="00D37002">
      <w:pPr>
        <w:widowControl/>
        <w:autoSpaceDE w:val="0"/>
        <w:autoSpaceDN w:val="0"/>
        <w:adjustRightInd w:val="0"/>
        <w:snapToGrid w:val="0"/>
        <w:spacing w:after="120"/>
        <w:jc w:val="both"/>
        <w:rPr>
          <w:rFonts w:ascii="Times New Roman" w:hAnsi="Times New Roman" w:cs="Times New Roman"/>
          <w:bCs/>
          <w:szCs w:val="24"/>
          <w:lang w:eastAsia="zh-CN"/>
        </w:rPr>
      </w:pPr>
      <w:r>
        <w:rPr>
          <w:rFonts w:ascii="Times New Roman" w:hAnsi="Times New Roman" w:cs="Times New Roman"/>
          <w:bCs/>
          <w:szCs w:val="24"/>
          <w:lang w:eastAsia="zh-CN"/>
        </w:rPr>
        <w:t>On the other hand, for a NPDCCH with larger number of repetitions, e.g., 16 repetitions, special subfra</w:t>
      </w:r>
      <w:r w:rsidR="002E5A78">
        <w:rPr>
          <w:rFonts w:ascii="Times New Roman" w:hAnsi="Times New Roman" w:cs="Times New Roman"/>
          <w:bCs/>
          <w:szCs w:val="24"/>
          <w:lang w:eastAsia="zh-CN"/>
        </w:rPr>
        <w:t>mes should be used for NPDCCH, and t</w:t>
      </w:r>
      <w:r>
        <w:rPr>
          <w:rFonts w:ascii="Times New Roman" w:hAnsi="Times New Roman" w:cs="Times New Roman"/>
          <w:bCs/>
          <w:szCs w:val="24"/>
          <w:lang w:eastAsia="zh-CN"/>
        </w:rPr>
        <w:t xml:space="preserve">he </w:t>
      </w:r>
      <w:r w:rsidR="002E5A78">
        <w:rPr>
          <w:rFonts w:ascii="Times New Roman" w:hAnsi="Times New Roman" w:cs="Times New Roman"/>
          <w:bCs/>
          <w:szCs w:val="24"/>
          <w:lang w:eastAsia="zh-CN"/>
        </w:rPr>
        <w:t xml:space="preserve">corresponding NPDSCH can start at either a NB-IoT DL subframe or a valid special subframe. Therefore, </w:t>
      </w:r>
      <w:r w:rsidR="00140815">
        <w:rPr>
          <w:rFonts w:ascii="Times New Roman" w:hAnsi="Times New Roman" w:cs="Times New Roman"/>
          <w:bCs/>
          <w:szCs w:val="24"/>
          <w:lang w:eastAsia="zh-CN"/>
        </w:rPr>
        <w:t xml:space="preserve">for a search space with large number of repetitions, </w:t>
      </w:r>
      <w:r w:rsidR="002E5A78">
        <w:rPr>
          <w:rFonts w:ascii="Times New Roman" w:hAnsi="Times New Roman" w:cs="Times New Roman"/>
          <w:bCs/>
          <w:szCs w:val="24"/>
          <w:lang w:eastAsia="zh-CN"/>
        </w:rPr>
        <w:t>valid special subframes should be counted as part of k0.</w:t>
      </w:r>
    </w:p>
    <w:p w:rsidR="00140815" w:rsidRDefault="00546C1A" w:rsidP="00D37002">
      <w:pPr>
        <w:widowControl/>
        <w:autoSpaceDE w:val="0"/>
        <w:autoSpaceDN w:val="0"/>
        <w:adjustRightInd w:val="0"/>
        <w:snapToGrid w:val="0"/>
        <w:spacing w:after="120"/>
        <w:jc w:val="both"/>
        <w:rPr>
          <w:rFonts w:ascii="Times New Roman" w:hAnsi="Times New Roman" w:cs="Times New Roman"/>
          <w:bCs/>
          <w:szCs w:val="24"/>
          <w:lang w:eastAsia="zh-CN"/>
        </w:rPr>
      </w:pPr>
      <w:r>
        <w:rPr>
          <w:rFonts w:ascii="Times New Roman" w:hAnsi="Times New Roman" w:cs="Times New Roman"/>
          <w:bCs/>
          <w:szCs w:val="24"/>
          <w:lang w:eastAsia="zh-CN"/>
        </w:rPr>
        <w:t>To better utilize the resource, we think it could be beneficial to indicate using DCI whether valid special subframes should be counted as part of k0. For example, in a search</w:t>
      </w:r>
      <w:r w:rsidR="00D279C5">
        <w:rPr>
          <w:rFonts w:ascii="Times New Roman" w:hAnsi="Times New Roman" w:cs="Times New Roman"/>
          <w:bCs/>
          <w:szCs w:val="24"/>
          <w:lang w:eastAsia="zh-CN"/>
        </w:rPr>
        <w:t xml:space="preserve"> space with Rmax equals to 8, assume</w:t>
      </w:r>
      <w:r>
        <w:rPr>
          <w:rFonts w:ascii="Times New Roman" w:hAnsi="Times New Roman" w:cs="Times New Roman"/>
          <w:bCs/>
          <w:szCs w:val="24"/>
          <w:lang w:eastAsia="zh-CN"/>
        </w:rPr>
        <w:t xml:space="preserve"> NPDCCH with 1</w:t>
      </w:r>
      <w:r w:rsidR="00D279C5">
        <w:rPr>
          <w:rFonts w:ascii="Times New Roman" w:hAnsi="Times New Roman" w:cs="Times New Roman"/>
          <w:bCs/>
          <w:szCs w:val="24"/>
          <w:lang w:eastAsia="zh-CN"/>
        </w:rPr>
        <w:t xml:space="preserve"> or 2</w:t>
      </w:r>
      <w:r>
        <w:rPr>
          <w:rFonts w:ascii="Times New Roman" w:hAnsi="Times New Roman" w:cs="Times New Roman"/>
          <w:bCs/>
          <w:szCs w:val="24"/>
          <w:lang w:eastAsia="zh-CN"/>
        </w:rPr>
        <w:t xml:space="preserve"> repetition</w:t>
      </w:r>
      <w:r w:rsidR="00D279C5">
        <w:rPr>
          <w:rFonts w:ascii="Times New Roman" w:hAnsi="Times New Roman" w:cs="Times New Roman"/>
          <w:bCs/>
          <w:szCs w:val="24"/>
          <w:lang w:eastAsia="zh-CN"/>
        </w:rPr>
        <w:t>s do</w:t>
      </w:r>
      <w:r>
        <w:rPr>
          <w:rFonts w:ascii="Times New Roman" w:hAnsi="Times New Roman" w:cs="Times New Roman"/>
          <w:bCs/>
          <w:szCs w:val="24"/>
          <w:lang w:eastAsia="zh-CN"/>
        </w:rPr>
        <w:t xml:space="preserve"> not use special subframes, while NPDCCH with 4</w:t>
      </w:r>
      <w:r w:rsidR="00D279C5">
        <w:rPr>
          <w:rFonts w:ascii="Times New Roman" w:hAnsi="Times New Roman" w:cs="Times New Roman"/>
          <w:bCs/>
          <w:szCs w:val="24"/>
          <w:lang w:eastAsia="zh-CN"/>
        </w:rPr>
        <w:t xml:space="preserve"> or 8 repetitions use</w:t>
      </w:r>
      <w:r>
        <w:rPr>
          <w:rFonts w:ascii="Times New Roman" w:hAnsi="Times New Roman" w:cs="Times New Roman"/>
          <w:bCs/>
          <w:szCs w:val="24"/>
          <w:lang w:eastAsia="zh-CN"/>
        </w:rPr>
        <w:t xml:space="preserve"> </w:t>
      </w:r>
      <w:r w:rsidR="007171E3">
        <w:rPr>
          <w:rFonts w:ascii="Times New Roman" w:hAnsi="Times New Roman" w:cs="Times New Roman"/>
          <w:bCs/>
          <w:szCs w:val="24"/>
          <w:lang w:eastAsia="zh-CN"/>
        </w:rPr>
        <w:t xml:space="preserve">valid special subframes. Then, </w:t>
      </w:r>
      <w:r w:rsidR="00D279C5">
        <w:rPr>
          <w:rFonts w:ascii="Times New Roman" w:hAnsi="Times New Roman" w:cs="Times New Roman"/>
          <w:bCs/>
          <w:szCs w:val="24"/>
          <w:lang w:eastAsia="zh-CN"/>
        </w:rPr>
        <w:t>t</w:t>
      </w:r>
      <w:r w:rsidR="00D279C5">
        <w:rPr>
          <w:rFonts w:ascii="Times New Roman" w:hAnsi="Times New Roman" w:cs="Times New Roman"/>
          <w:bCs/>
          <w:szCs w:val="24"/>
          <w:lang w:eastAsia="zh-CN"/>
        </w:rPr>
        <w:t xml:space="preserve">ake UL/DL configuration 3 for example, </w:t>
      </w:r>
      <w:r w:rsidR="00D279C5">
        <w:rPr>
          <w:rFonts w:ascii="Times New Roman" w:hAnsi="Times New Roman" w:cs="Times New Roman"/>
          <w:bCs/>
          <w:szCs w:val="24"/>
          <w:lang w:eastAsia="zh-CN"/>
        </w:rPr>
        <w:t>we can schedule</w:t>
      </w:r>
      <w:r w:rsidR="006071F3">
        <w:rPr>
          <w:rFonts w:ascii="Times New Roman" w:hAnsi="Times New Roman" w:cs="Times New Roman"/>
          <w:bCs/>
          <w:szCs w:val="24"/>
          <w:lang w:eastAsia="zh-CN"/>
        </w:rPr>
        <w:t xml:space="preserve"> three NPDCCH candidates with 1 repetition and one NPDCCH candidates with 4 repetitions in a search space</w:t>
      </w:r>
      <w:r w:rsidR="00D279C5">
        <w:rPr>
          <w:rFonts w:ascii="Times New Roman" w:hAnsi="Times New Roman" w:cs="Times New Roman"/>
          <w:bCs/>
          <w:szCs w:val="24"/>
          <w:lang w:eastAsia="zh-CN"/>
        </w:rPr>
        <w:t>, as shown in Figure 1</w:t>
      </w:r>
      <w:r w:rsidR="006071F3">
        <w:rPr>
          <w:rFonts w:ascii="Times New Roman" w:hAnsi="Times New Roman" w:cs="Times New Roman"/>
          <w:bCs/>
          <w:szCs w:val="24"/>
          <w:lang w:eastAsia="zh-CN"/>
        </w:rPr>
        <w:t xml:space="preserve">. </w:t>
      </w:r>
      <w:r w:rsidR="00D279C5">
        <w:rPr>
          <w:rFonts w:ascii="Times New Roman" w:hAnsi="Times New Roman" w:cs="Times New Roman"/>
          <w:bCs/>
          <w:szCs w:val="24"/>
          <w:lang w:eastAsia="zh-CN"/>
        </w:rPr>
        <w:t>F</w:t>
      </w:r>
      <w:r w:rsidR="006071F3">
        <w:rPr>
          <w:rFonts w:ascii="Times New Roman" w:hAnsi="Times New Roman" w:cs="Times New Roman"/>
          <w:bCs/>
          <w:szCs w:val="24"/>
          <w:lang w:eastAsia="zh-CN"/>
        </w:rPr>
        <w:t>rom the current agreements for counting scheduling delay k0, the 2</w:t>
      </w:r>
      <w:r w:rsidR="006071F3" w:rsidRPr="006071F3">
        <w:rPr>
          <w:rFonts w:ascii="Times New Roman" w:hAnsi="Times New Roman" w:cs="Times New Roman"/>
          <w:bCs/>
          <w:szCs w:val="24"/>
          <w:vertAlign w:val="superscript"/>
          <w:lang w:eastAsia="zh-CN"/>
        </w:rPr>
        <w:t>nd</w:t>
      </w:r>
      <w:r w:rsidR="006071F3">
        <w:rPr>
          <w:rFonts w:ascii="Times New Roman" w:hAnsi="Times New Roman" w:cs="Times New Roman"/>
          <w:bCs/>
          <w:szCs w:val="24"/>
          <w:lang w:eastAsia="zh-CN"/>
        </w:rPr>
        <w:t xml:space="preserve"> and 3</w:t>
      </w:r>
      <w:r w:rsidR="006071F3" w:rsidRPr="006071F3">
        <w:rPr>
          <w:rFonts w:ascii="Times New Roman" w:hAnsi="Times New Roman" w:cs="Times New Roman"/>
          <w:bCs/>
          <w:szCs w:val="24"/>
          <w:vertAlign w:val="superscript"/>
          <w:lang w:eastAsia="zh-CN"/>
        </w:rPr>
        <w:t>rd</w:t>
      </w:r>
      <w:r w:rsidR="006071F3">
        <w:rPr>
          <w:rFonts w:ascii="Times New Roman" w:hAnsi="Times New Roman" w:cs="Times New Roman"/>
          <w:bCs/>
          <w:szCs w:val="24"/>
          <w:lang w:eastAsia="zh-CN"/>
        </w:rPr>
        <w:t xml:space="preserve"> candidate with 1 repetition will have the same NB-IoT DL subframe corre</w:t>
      </w:r>
      <w:r w:rsidR="00B53C1A">
        <w:rPr>
          <w:rFonts w:ascii="Times New Roman" w:hAnsi="Times New Roman" w:cs="Times New Roman"/>
          <w:bCs/>
          <w:szCs w:val="24"/>
          <w:lang w:eastAsia="zh-CN"/>
        </w:rPr>
        <w:t>sponding to k0=0</w:t>
      </w:r>
      <w:r w:rsidR="00D279C5">
        <w:rPr>
          <w:rFonts w:ascii="Times New Roman" w:hAnsi="Times New Roman" w:cs="Times New Roman"/>
          <w:bCs/>
          <w:szCs w:val="24"/>
          <w:lang w:eastAsia="zh-CN"/>
        </w:rPr>
        <w:t>,</w:t>
      </w:r>
      <w:r w:rsidR="00FA1C76">
        <w:rPr>
          <w:rFonts w:ascii="Times New Roman" w:hAnsi="Times New Roman" w:cs="Times New Roman"/>
          <w:bCs/>
          <w:szCs w:val="24"/>
          <w:lang w:eastAsia="zh-CN"/>
        </w:rPr>
        <w:t xml:space="preserve"> if both count or</w:t>
      </w:r>
      <w:r w:rsidR="00D279C5">
        <w:rPr>
          <w:rFonts w:ascii="Times New Roman" w:hAnsi="Times New Roman" w:cs="Times New Roman"/>
          <w:bCs/>
          <w:szCs w:val="24"/>
          <w:lang w:eastAsia="zh-CN"/>
        </w:rPr>
        <w:t xml:space="preserve"> both</w:t>
      </w:r>
      <w:r w:rsidR="00FA1C76">
        <w:rPr>
          <w:rFonts w:ascii="Times New Roman" w:hAnsi="Times New Roman" w:cs="Times New Roman"/>
          <w:bCs/>
          <w:szCs w:val="24"/>
          <w:lang w:eastAsia="zh-CN"/>
        </w:rPr>
        <w:t xml:space="preserve"> do not count valid special subframes</w:t>
      </w:r>
      <w:r w:rsidR="00B53C1A">
        <w:rPr>
          <w:rFonts w:ascii="Times New Roman" w:hAnsi="Times New Roman" w:cs="Times New Roman"/>
          <w:bCs/>
          <w:szCs w:val="24"/>
          <w:lang w:eastAsia="zh-CN"/>
        </w:rPr>
        <w:t>. Therefore, only one candidate of the</w:t>
      </w:r>
      <w:r w:rsidR="006071F3">
        <w:rPr>
          <w:rFonts w:ascii="Times New Roman" w:hAnsi="Times New Roman" w:cs="Times New Roman"/>
          <w:bCs/>
          <w:szCs w:val="24"/>
          <w:lang w:eastAsia="zh-CN"/>
        </w:rPr>
        <w:t xml:space="preserve"> two candidates </w:t>
      </w:r>
      <w:r w:rsidR="00B53C1A">
        <w:rPr>
          <w:rFonts w:ascii="Times New Roman" w:hAnsi="Times New Roman" w:cs="Times New Roman"/>
          <w:bCs/>
          <w:szCs w:val="24"/>
          <w:lang w:eastAsia="zh-CN"/>
        </w:rPr>
        <w:t>can indicate k0=0. This makes the scheduled NPDSCH unnecessarily scattered and results in longer NPDCCH periods.</w:t>
      </w:r>
      <w:r w:rsidR="00FA1C76">
        <w:rPr>
          <w:rFonts w:ascii="Times New Roman" w:hAnsi="Times New Roman" w:cs="Times New Roman"/>
          <w:bCs/>
          <w:szCs w:val="24"/>
          <w:lang w:eastAsia="zh-CN"/>
        </w:rPr>
        <w:t xml:space="preserve"> Figure 1 shows an example of using the DCI t</w:t>
      </w:r>
      <w:r w:rsidR="00986BCA">
        <w:rPr>
          <w:rFonts w:ascii="Times New Roman" w:hAnsi="Times New Roman" w:cs="Times New Roman"/>
          <w:bCs/>
          <w:szCs w:val="24"/>
          <w:lang w:eastAsia="zh-CN"/>
        </w:rPr>
        <w:t>o indicate whether valid special subframes are counted as part of k0. The number in the figure represents k0, and ‘(s)’ means valid special subframes are counted as part of k0.</w:t>
      </w:r>
    </w:p>
    <w:p w:rsidR="00B53C1A" w:rsidRDefault="00FA1C76" w:rsidP="008A721F">
      <w:pPr>
        <w:widowControl/>
        <w:autoSpaceDE w:val="0"/>
        <w:autoSpaceDN w:val="0"/>
        <w:adjustRightInd w:val="0"/>
        <w:snapToGrid w:val="0"/>
        <w:spacing w:after="120"/>
        <w:jc w:val="center"/>
        <w:rPr>
          <w:rFonts w:ascii="Times New Roman" w:eastAsia="新細明體" w:hAnsi="Times New Roman" w:cs="Times New Roman"/>
          <w:kern w:val="0"/>
          <w:szCs w:val="24"/>
        </w:rPr>
      </w:pPr>
      <w:r>
        <w:rPr>
          <w:noProof/>
        </w:rPr>
        <w:drawing>
          <wp:inline distT="0" distB="0" distL="0" distR="0" wp14:anchorId="21A0F941" wp14:editId="4DC9464F">
            <wp:extent cx="4876800" cy="1441123"/>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90725" cy="1445238"/>
                    </a:xfrm>
                    <a:prstGeom prst="rect">
                      <a:avLst/>
                    </a:prstGeom>
                  </pic:spPr>
                </pic:pic>
              </a:graphicData>
            </a:graphic>
          </wp:inline>
        </w:drawing>
      </w:r>
    </w:p>
    <w:p w:rsidR="008A721F" w:rsidRPr="003B0317" w:rsidRDefault="008A721F" w:rsidP="008A721F">
      <w:pPr>
        <w:widowControl/>
        <w:autoSpaceDE w:val="0"/>
        <w:autoSpaceDN w:val="0"/>
        <w:adjustRightInd w:val="0"/>
        <w:snapToGrid w:val="0"/>
        <w:spacing w:after="120"/>
        <w:jc w:val="center"/>
        <w:rPr>
          <w:rFonts w:ascii="Times New Roman" w:eastAsia="新細明體" w:hAnsi="Times New Roman" w:cs="Times New Roman"/>
          <w:kern w:val="0"/>
          <w:szCs w:val="24"/>
        </w:rPr>
      </w:pPr>
      <w:r>
        <w:rPr>
          <w:rFonts w:ascii="Times New Roman" w:eastAsia="新細明體" w:hAnsi="Times New Roman" w:cs="Times New Roman" w:hint="eastAsia"/>
          <w:kern w:val="0"/>
          <w:szCs w:val="24"/>
        </w:rPr>
        <w:t>Figure 1</w:t>
      </w:r>
      <w:r>
        <w:rPr>
          <w:rFonts w:ascii="Times New Roman" w:eastAsia="新細明體" w:hAnsi="Times New Roman" w:cs="Times New Roman"/>
          <w:kern w:val="0"/>
          <w:szCs w:val="24"/>
        </w:rPr>
        <w:t>.</w:t>
      </w:r>
      <w:r>
        <w:rPr>
          <w:rFonts w:ascii="Times New Roman" w:eastAsia="新細明體" w:hAnsi="Times New Roman" w:cs="Times New Roman" w:hint="eastAsia"/>
          <w:kern w:val="0"/>
          <w:szCs w:val="24"/>
        </w:rPr>
        <w:t xml:space="preserve"> </w:t>
      </w:r>
      <w:r>
        <w:rPr>
          <w:rFonts w:ascii="Times New Roman" w:eastAsia="新細明體" w:hAnsi="Times New Roman" w:cs="Times New Roman"/>
          <w:kern w:val="0"/>
          <w:szCs w:val="24"/>
        </w:rPr>
        <w:t xml:space="preserve">Whether </w:t>
      </w:r>
      <w:r w:rsidRPr="003B0317">
        <w:rPr>
          <w:rFonts w:ascii="Times New Roman" w:hAnsi="Times New Roman" w:cs="Times New Roman"/>
          <w:szCs w:val="24"/>
        </w:rPr>
        <w:t>valid speci</w:t>
      </w:r>
      <w:r>
        <w:rPr>
          <w:rFonts w:ascii="Times New Roman" w:hAnsi="Times New Roman" w:cs="Times New Roman"/>
          <w:szCs w:val="24"/>
        </w:rPr>
        <w:t>al subframes is</w:t>
      </w:r>
      <w:r w:rsidRPr="003B0317">
        <w:rPr>
          <w:rFonts w:ascii="Times New Roman" w:hAnsi="Times New Roman" w:cs="Times New Roman"/>
          <w:szCs w:val="24"/>
        </w:rPr>
        <w:t xml:space="preserve"> counted a</w:t>
      </w:r>
      <w:r>
        <w:rPr>
          <w:rFonts w:ascii="Times New Roman" w:hAnsi="Times New Roman" w:cs="Times New Roman"/>
          <w:szCs w:val="24"/>
        </w:rPr>
        <w:t>s a part of</w:t>
      </w:r>
      <w:r w:rsidRPr="003B0317">
        <w:rPr>
          <w:rFonts w:ascii="Times New Roman" w:hAnsi="Times New Roman" w:cs="Times New Roman"/>
          <w:szCs w:val="24"/>
        </w:rPr>
        <w:t xml:space="preserve"> k0</w:t>
      </w:r>
      <w:r>
        <w:rPr>
          <w:rFonts w:ascii="Times New Roman" w:eastAsia="新細明體" w:hAnsi="Times New Roman" w:cs="Times New Roman"/>
          <w:kern w:val="0"/>
          <w:szCs w:val="24"/>
        </w:rPr>
        <w:t xml:space="preserve"> is signaled in DCI.</w:t>
      </w:r>
    </w:p>
    <w:p w:rsidR="00986BCA" w:rsidRPr="00ED2EC7" w:rsidRDefault="00986BCA" w:rsidP="00986BCA">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 3: Whether the scheduling delay counts the special subframes is indicated by the scheduling DCI.</w:t>
      </w:r>
    </w:p>
    <w:p w:rsidR="007171E3" w:rsidRPr="00986BCA" w:rsidRDefault="007171E3" w:rsidP="00D37002">
      <w:pPr>
        <w:widowControl/>
        <w:autoSpaceDE w:val="0"/>
        <w:autoSpaceDN w:val="0"/>
        <w:adjustRightInd w:val="0"/>
        <w:snapToGrid w:val="0"/>
        <w:spacing w:after="120"/>
        <w:jc w:val="both"/>
        <w:rPr>
          <w:rFonts w:ascii="Times New Roman" w:eastAsia="新細明體" w:hAnsi="Times New Roman" w:cs="Times New Roman"/>
          <w:kern w:val="0"/>
        </w:rPr>
      </w:pPr>
    </w:p>
    <w:p w:rsidR="00216B71" w:rsidRDefault="00216B71" w:rsidP="00D37002">
      <w:pPr>
        <w:widowControl/>
        <w:autoSpaceDE w:val="0"/>
        <w:autoSpaceDN w:val="0"/>
        <w:adjustRightInd w:val="0"/>
        <w:snapToGrid w:val="0"/>
        <w:spacing w:after="120"/>
        <w:jc w:val="both"/>
        <w:rPr>
          <w:rFonts w:ascii="Times New Roman" w:eastAsia="新細明體" w:hAnsi="Times New Roman" w:cs="Times New Roman"/>
          <w:kern w:val="0"/>
        </w:rPr>
      </w:pPr>
    </w:p>
    <w:p w:rsidR="00EE0A2B" w:rsidRDefault="00216B71" w:rsidP="00D37002">
      <w:pPr>
        <w:widowControl/>
        <w:autoSpaceDE w:val="0"/>
        <w:autoSpaceDN w:val="0"/>
        <w:adjustRightInd w:val="0"/>
        <w:snapToGrid w:val="0"/>
        <w:spacing w:after="120"/>
        <w:jc w:val="both"/>
        <w:rPr>
          <w:rFonts w:ascii="Times New Roman" w:hAnsi="Times New Roman" w:cs="Times New Roman"/>
          <w:szCs w:val="24"/>
          <w:lang w:eastAsia="zh-CN"/>
        </w:rPr>
      </w:pPr>
      <w:r>
        <w:rPr>
          <w:rFonts w:ascii="Times New Roman" w:eastAsia="新細明體" w:hAnsi="Times New Roman" w:cs="Times New Roman" w:hint="eastAsia"/>
          <w:kern w:val="0"/>
        </w:rPr>
        <w:lastRenderedPageBreak/>
        <w:t xml:space="preserve">In TDD NB-IoT, the scheduling delay for NPUSCH should only count </w:t>
      </w:r>
      <w:r>
        <w:rPr>
          <w:rFonts w:ascii="Times New Roman" w:eastAsia="新細明體" w:hAnsi="Times New Roman" w:cs="Times New Roman"/>
          <w:kern w:val="0"/>
        </w:rPr>
        <w:t>NB-IoT UL</w:t>
      </w:r>
      <w:r>
        <w:rPr>
          <w:rFonts w:ascii="Times New Roman" w:eastAsia="新細明體" w:hAnsi="Times New Roman" w:cs="Times New Roman" w:hint="eastAsia"/>
          <w:kern w:val="0"/>
        </w:rPr>
        <w:t xml:space="preserve"> subframes</w:t>
      </w:r>
      <w:r>
        <w:rPr>
          <w:rFonts w:ascii="Times New Roman" w:eastAsia="新細明體" w:hAnsi="Times New Roman" w:cs="Times New Roman"/>
          <w:kern w:val="0"/>
        </w:rPr>
        <w:t xml:space="preserve">, as discussed in previous section. The processing timeline in FDD NB-IoT can be reused for the minimum delay. That is, </w:t>
      </w:r>
      <w:r w:rsidRPr="003B0317">
        <w:rPr>
          <w:rFonts w:ascii="Times New Roman" w:hAnsi="Times New Roman" w:cs="Times New Roman"/>
          <w:szCs w:val="24"/>
          <w:lang w:eastAsia="zh-CN"/>
        </w:rPr>
        <w:t>scheduling</w:t>
      </w:r>
      <w:r>
        <w:rPr>
          <w:rFonts w:ascii="Times New Roman" w:hAnsi="Times New Roman" w:cs="Times New Roman"/>
          <w:szCs w:val="24"/>
          <w:lang w:eastAsia="zh-CN"/>
        </w:rPr>
        <w:t xml:space="preserve"> delay for TDD NB-IoT NPUSCH format 1 is defined by 8</w:t>
      </w:r>
      <w:r w:rsidRPr="003B0317">
        <w:rPr>
          <w:rFonts w:ascii="Times New Roman" w:hAnsi="Times New Roman" w:cs="Times New Roman"/>
          <w:szCs w:val="24"/>
          <w:lang w:eastAsia="zh-CN"/>
        </w:rPr>
        <w:t xml:space="preserve"> physical subframes + k0, and k0 is based on </w:t>
      </w:r>
      <w:r>
        <w:rPr>
          <w:rFonts w:ascii="Times New Roman" w:hAnsi="Times New Roman" w:cs="Times New Roman"/>
          <w:szCs w:val="24"/>
          <w:lang w:eastAsia="zh-CN"/>
        </w:rPr>
        <w:t>NB-IoT UL</w:t>
      </w:r>
      <w:r w:rsidRPr="003B0317">
        <w:rPr>
          <w:rFonts w:ascii="Times New Roman" w:hAnsi="Times New Roman" w:cs="Times New Roman"/>
          <w:szCs w:val="24"/>
          <w:lang w:eastAsia="zh-CN"/>
        </w:rPr>
        <w:t xml:space="preserve"> subframes</w:t>
      </w:r>
      <w:r w:rsidR="00EE0A2B">
        <w:rPr>
          <w:rFonts w:ascii="Times New Roman" w:hAnsi="Times New Roman" w:cs="Times New Roman"/>
          <w:szCs w:val="24"/>
          <w:lang w:eastAsia="zh-CN"/>
        </w:rPr>
        <w:t>, and NPUSCH format 1 is started from the first NB-IoT UL subframe after the scheduling delay</w:t>
      </w:r>
      <w:r>
        <w:rPr>
          <w:rFonts w:ascii="Times New Roman" w:hAnsi="Times New Roman" w:cs="Times New Roman"/>
          <w:szCs w:val="24"/>
          <w:lang w:eastAsia="zh-CN"/>
        </w:rPr>
        <w:t>.</w:t>
      </w:r>
    </w:p>
    <w:p w:rsidR="00EE0A2B" w:rsidRPr="00EE0A2B" w:rsidRDefault="00EE0A2B" w:rsidP="00D37002">
      <w:pPr>
        <w:widowControl/>
        <w:autoSpaceDE w:val="0"/>
        <w:autoSpaceDN w:val="0"/>
        <w:adjustRightInd w:val="0"/>
        <w:snapToGrid w:val="0"/>
        <w:spacing w:after="120"/>
        <w:jc w:val="both"/>
        <w:rPr>
          <w:rFonts w:ascii="Times New Roman" w:hAnsi="Times New Roman" w:cs="Times New Roman"/>
          <w:b/>
          <w:szCs w:val="24"/>
          <w:lang w:eastAsia="zh-CN"/>
        </w:rPr>
      </w:pPr>
      <w:r>
        <w:rPr>
          <w:rFonts w:ascii="Times New Roman" w:eastAsia="新細明體" w:hAnsi="Times New Roman" w:cs="Times New Roman"/>
          <w:b/>
          <w:kern w:val="0"/>
          <w:szCs w:val="24"/>
        </w:rPr>
        <w:t>Proposal 4:</w:t>
      </w:r>
      <w:r w:rsidRPr="00EE0A2B">
        <w:rPr>
          <w:rFonts w:ascii="Times New Roman" w:eastAsia="新細明體" w:hAnsi="Times New Roman" w:cs="Times New Roman"/>
          <w:b/>
          <w:kern w:val="0"/>
          <w:szCs w:val="24"/>
        </w:rPr>
        <w:t xml:space="preserve"> </w:t>
      </w:r>
      <w:r>
        <w:rPr>
          <w:rFonts w:ascii="Times New Roman" w:hAnsi="Times New Roman" w:cs="Times New Roman"/>
          <w:b/>
          <w:szCs w:val="24"/>
          <w:lang w:eastAsia="zh-CN"/>
        </w:rPr>
        <w:t>S</w:t>
      </w:r>
      <w:r w:rsidRPr="00EE0A2B">
        <w:rPr>
          <w:rFonts w:ascii="Times New Roman" w:hAnsi="Times New Roman" w:cs="Times New Roman"/>
          <w:b/>
          <w:szCs w:val="24"/>
          <w:lang w:eastAsia="zh-CN"/>
        </w:rPr>
        <w:t>cheduling delay for TDD NB-IoT NPUSCH format 1 is defined by 8 physical subframes + k0, and k0 is based on NB-IoT UL subframes, and NPUSCH format 1 is started from the first NB-IoT UL subframe after the scheduling delay.</w:t>
      </w:r>
    </w:p>
    <w:p w:rsidR="00216B71" w:rsidRDefault="00216B71" w:rsidP="00D37002">
      <w:pPr>
        <w:widowControl/>
        <w:autoSpaceDE w:val="0"/>
        <w:autoSpaceDN w:val="0"/>
        <w:adjustRightInd w:val="0"/>
        <w:snapToGrid w:val="0"/>
        <w:spacing w:after="120"/>
        <w:jc w:val="both"/>
        <w:rPr>
          <w:rFonts w:ascii="Times New Roman" w:eastAsia="新細明體" w:hAnsi="Times New Roman" w:cs="Times New Roman"/>
          <w:kern w:val="0"/>
        </w:rPr>
      </w:pPr>
    </w:p>
    <w:p w:rsidR="00EE0A2B" w:rsidRDefault="00A369AF"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hint="eastAsia"/>
          <w:kern w:val="0"/>
        </w:rPr>
        <w:t xml:space="preserve">For HARQ-ACK transmission, the scheduling delay </w:t>
      </w:r>
      <w:r w:rsidR="00EE0A2B">
        <w:rPr>
          <w:rFonts w:ascii="Times New Roman" w:eastAsia="新細明體" w:hAnsi="Times New Roman" w:cs="Times New Roman"/>
          <w:kern w:val="0"/>
        </w:rPr>
        <w:t>can be defined similarly as NPUSCH format 1, except that the processing timeline should reuse that in FDD NB-IoT.</w:t>
      </w:r>
    </w:p>
    <w:p w:rsidR="00EE0A2B" w:rsidRDefault="00EE0A2B" w:rsidP="00D37002">
      <w:pPr>
        <w:widowControl/>
        <w:autoSpaceDE w:val="0"/>
        <w:autoSpaceDN w:val="0"/>
        <w:adjustRightInd w:val="0"/>
        <w:snapToGrid w:val="0"/>
        <w:spacing w:after="120"/>
        <w:jc w:val="both"/>
        <w:rPr>
          <w:rFonts w:ascii="Times New Roman" w:eastAsia="新細明體" w:hAnsi="Times New Roman" w:cs="Times New Roman"/>
          <w:kern w:val="0"/>
        </w:rPr>
      </w:pPr>
      <w:r>
        <w:rPr>
          <w:rFonts w:ascii="Times New Roman" w:eastAsia="新細明體" w:hAnsi="Times New Roman" w:cs="Times New Roman"/>
          <w:b/>
          <w:kern w:val="0"/>
          <w:szCs w:val="24"/>
        </w:rPr>
        <w:t>Proposal 5:</w:t>
      </w:r>
      <w:r w:rsidRPr="00EE0A2B">
        <w:rPr>
          <w:rFonts w:ascii="Times New Roman" w:eastAsia="新細明體" w:hAnsi="Times New Roman" w:cs="Times New Roman"/>
          <w:b/>
          <w:kern w:val="0"/>
          <w:szCs w:val="24"/>
        </w:rPr>
        <w:t xml:space="preserve"> </w:t>
      </w:r>
      <w:r>
        <w:rPr>
          <w:rFonts w:ascii="Times New Roman" w:hAnsi="Times New Roman" w:cs="Times New Roman"/>
          <w:b/>
          <w:szCs w:val="24"/>
          <w:lang w:eastAsia="zh-CN"/>
        </w:rPr>
        <w:t>S</w:t>
      </w:r>
      <w:r w:rsidRPr="00EE0A2B">
        <w:rPr>
          <w:rFonts w:ascii="Times New Roman" w:hAnsi="Times New Roman" w:cs="Times New Roman"/>
          <w:b/>
          <w:szCs w:val="24"/>
          <w:lang w:eastAsia="zh-CN"/>
        </w:rPr>
        <w:t xml:space="preserve">cheduling delay for TDD NB-IoT NPUSCH format </w:t>
      </w:r>
      <w:r>
        <w:rPr>
          <w:rFonts w:ascii="Times New Roman" w:hAnsi="Times New Roman" w:cs="Times New Roman"/>
          <w:b/>
          <w:szCs w:val="24"/>
          <w:lang w:eastAsia="zh-CN"/>
        </w:rPr>
        <w:t>2 is defined by 12</w:t>
      </w:r>
      <w:r w:rsidRPr="00EE0A2B">
        <w:rPr>
          <w:rFonts w:ascii="Times New Roman" w:hAnsi="Times New Roman" w:cs="Times New Roman"/>
          <w:b/>
          <w:szCs w:val="24"/>
          <w:lang w:eastAsia="zh-CN"/>
        </w:rPr>
        <w:t xml:space="preserve"> physical subframes + k0, and k0 is based on NB-IoT UL subframes</w:t>
      </w:r>
      <w:r>
        <w:rPr>
          <w:rFonts w:ascii="Times New Roman" w:hAnsi="Times New Roman" w:cs="Times New Roman"/>
          <w:b/>
          <w:szCs w:val="24"/>
          <w:lang w:eastAsia="zh-CN"/>
        </w:rPr>
        <w:t>, and NPUSCH format 2</w:t>
      </w:r>
      <w:r w:rsidRPr="00EE0A2B">
        <w:rPr>
          <w:rFonts w:ascii="Times New Roman" w:hAnsi="Times New Roman" w:cs="Times New Roman"/>
          <w:b/>
          <w:szCs w:val="24"/>
          <w:lang w:eastAsia="zh-CN"/>
        </w:rPr>
        <w:t xml:space="preserve"> is started from the first NB-IoT UL subframe after the scheduling delay.</w:t>
      </w:r>
    </w:p>
    <w:p w:rsidR="00EE0A2B" w:rsidRDefault="00EE0A2B" w:rsidP="00D37002">
      <w:pPr>
        <w:widowControl/>
        <w:autoSpaceDE w:val="0"/>
        <w:autoSpaceDN w:val="0"/>
        <w:adjustRightInd w:val="0"/>
        <w:snapToGrid w:val="0"/>
        <w:spacing w:after="120"/>
        <w:jc w:val="both"/>
        <w:rPr>
          <w:rFonts w:ascii="Times New Roman" w:eastAsia="新細明體" w:hAnsi="Times New Roman" w:cs="Times New Roman"/>
          <w:kern w:val="0"/>
        </w:rPr>
      </w:pPr>
    </w:p>
    <w:p w:rsidR="00BC6D95"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BC6D95" w:rsidRPr="00BC6D95" w:rsidRDefault="006B01DF" w:rsidP="00BC6D95">
      <w:pPr>
        <w:widowControl/>
        <w:autoSpaceDE w:val="0"/>
        <w:autoSpaceDN w:val="0"/>
        <w:adjustRightInd w:val="0"/>
        <w:snapToGrid w:val="0"/>
        <w:spacing w:after="120"/>
        <w:jc w:val="both"/>
        <w:outlineLvl w:val="1"/>
        <w:rPr>
          <w:rFonts w:ascii="Times New Roman" w:eastAsia="新細明體" w:hAnsi="Times New Roman" w:cs="Times New Roman"/>
          <w:b/>
          <w:kern w:val="0"/>
        </w:rPr>
      </w:pPr>
      <w:r>
        <w:rPr>
          <w:rFonts w:ascii="Times New Roman" w:eastAsia="新細明體" w:hAnsi="Times New Roman" w:cs="Times New Roman"/>
          <w:b/>
          <w:kern w:val="0"/>
        </w:rPr>
        <w:t>2.3</w:t>
      </w:r>
      <w:r w:rsidR="00BC6D95">
        <w:rPr>
          <w:rFonts w:ascii="Times New Roman" w:eastAsia="新細明體" w:hAnsi="Times New Roman" w:cs="Times New Roman"/>
          <w:b/>
          <w:kern w:val="0"/>
        </w:rPr>
        <w:t xml:space="preserve"> </w:t>
      </w:r>
      <w:r>
        <w:rPr>
          <w:rFonts w:ascii="Times New Roman" w:eastAsia="新細明體" w:hAnsi="Times New Roman" w:cs="Times New Roman"/>
          <w:b/>
          <w:kern w:val="0"/>
        </w:rPr>
        <w:t>DL/UL interlacing</w:t>
      </w:r>
    </w:p>
    <w:p w:rsidR="00BC6D95" w:rsidRDefault="00F75A4F" w:rsidP="00D37002">
      <w:pPr>
        <w:widowControl/>
        <w:autoSpaceDE w:val="0"/>
        <w:autoSpaceDN w:val="0"/>
        <w:adjustRightInd w:val="0"/>
        <w:snapToGrid w:val="0"/>
        <w:spacing w:after="120"/>
        <w:jc w:val="both"/>
        <w:rPr>
          <w:rFonts w:ascii="Times New Roman" w:hAnsi="Times New Roman" w:cs="Times New Roman"/>
          <w:szCs w:val="24"/>
          <w:lang w:eastAsia="x-none"/>
        </w:rPr>
      </w:pPr>
      <w:r w:rsidRPr="00F75A4F">
        <w:rPr>
          <w:rFonts w:ascii="Times New Roman" w:eastAsia="新細明體" w:hAnsi="Times New Roman" w:cs="Times New Roman" w:hint="eastAsia"/>
          <w:kern w:val="0"/>
          <w:szCs w:val="24"/>
        </w:rPr>
        <w:t xml:space="preserve">It </w:t>
      </w:r>
      <w:r w:rsidRPr="00F75A4F">
        <w:rPr>
          <w:rFonts w:ascii="Times New Roman" w:eastAsia="新細明體" w:hAnsi="Times New Roman" w:cs="Times New Roman"/>
          <w:kern w:val="0"/>
          <w:szCs w:val="24"/>
        </w:rPr>
        <w:t xml:space="preserve">was agreed that </w:t>
      </w:r>
      <w:r w:rsidRPr="00F75A4F">
        <w:rPr>
          <w:rFonts w:ascii="Times New Roman" w:hAnsi="Times New Roman" w:cs="Times New Roman"/>
          <w:szCs w:val="24"/>
          <w:lang w:eastAsia="x-none"/>
        </w:rPr>
        <w:t>a 2-HARQ capable UE configured with 2 HARQ processes can be scheduled to transmit in UL subframes that occur during a DL reception, and receive in DL subframes that occur during a UL transmission.</w:t>
      </w:r>
      <w:r w:rsidR="006652A2">
        <w:rPr>
          <w:rFonts w:ascii="Times New Roman" w:hAnsi="Times New Roman" w:cs="Times New Roman"/>
          <w:szCs w:val="24"/>
          <w:lang w:eastAsia="x-none"/>
        </w:rPr>
        <w:t xml:space="preserve"> This DL/UL interlacing can potentially facilitate</w:t>
      </w:r>
      <w:r w:rsidR="00604E06">
        <w:rPr>
          <w:rFonts w:ascii="Times New Roman" w:hAnsi="Times New Roman" w:cs="Times New Roman"/>
          <w:szCs w:val="24"/>
          <w:lang w:eastAsia="x-none"/>
        </w:rPr>
        <w:t xml:space="preserve"> early termination of NPUSCH format 1, by continuing to monitor NPDCCH for the same HARQ process, and if a DCI is detected with the NDI toggled, the ongoing NPUSCH can be terminated. This is good for UE power saving and is beneficial for resource utilization considering less radio resources in TDD compared to FDD. </w:t>
      </w:r>
      <w:r w:rsidR="00B7149E">
        <w:rPr>
          <w:rFonts w:ascii="Times New Roman" w:hAnsi="Times New Roman" w:cs="Times New Roman"/>
          <w:szCs w:val="24"/>
          <w:lang w:eastAsia="x-none"/>
        </w:rPr>
        <w:t>However, the processing load of a 2-HARQ UE should be considered when specifying the NPDCCH monitoring behavior for early termination. In FDD, after a UE detected 2 DCIs for the 2 HARQ processes, the UE stops monitoring the NPDC</w:t>
      </w:r>
      <w:r w:rsidR="0097200E">
        <w:rPr>
          <w:rFonts w:ascii="Times New Roman" w:hAnsi="Times New Roman" w:cs="Times New Roman"/>
          <w:szCs w:val="24"/>
          <w:lang w:eastAsia="x-none"/>
        </w:rPr>
        <w:t>CH. For TDD NB-IoT, let’s now consider</w:t>
      </w:r>
      <w:r w:rsidR="00B7149E">
        <w:rPr>
          <w:rFonts w:ascii="Times New Roman" w:hAnsi="Times New Roman" w:cs="Times New Roman"/>
          <w:szCs w:val="24"/>
          <w:lang w:eastAsia="x-none"/>
        </w:rPr>
        <w:t xml:space="preserve"> a 2-HARQ UE with one UL HARQ a</w:t>
      </w:r>
      <w:r w:rsidR="0097200E">
        <w:rPr>
          <w:rFonts w:ascii="Times New Roman" w:hAnsi="Times New Roman" w:cs="Times New Roman"/>
          <w:szCs w:val="24"/>
          <w:lang w:eastAsia="x-none"/>
        </w:rPr>
        <w:t>nd one DL HARQ. If the 2 HARQ processes are in parallel, then monitoring NPDCCH before transmission of HARQ-ACK for the DL HARQ process for early termination of the UL HARQ process will require UE to simultaneously decode</w:t>
      </w:r>
      <w:r w:rsidR="005700C8">
        <w:rPr>
          <w:rFonts w:ascii="Times New Roman" w:hAnsi="Times New Roman" w:cs="Times New Roman"/>
          <w:szCs w:val="24"/>
          <w:lang w:eastAsia="x-none"/>
        </w:rPr>
        <w:t xml:space="preserve"> NPDSCH and NPDCCH. Therefore, monitoring NPDCCH for early termination should be allowed after decoding of NPDSCH is completed.</w:t>
      </w:r>
    </w:p>
    <w:p w:rsidR="005700C8" w:rsidRPr="00F75A4F" w:rsidRDefault="005700C8" w:rsidP="00D37002">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Proposal 6:</w:t>
      </w:r>
      <w:r w:rsidR="006C5959">
        <w:rPr>
          <w:rFonts w:ascii="Times New Roman" w:eastAsia="新細明體" w:hAnsi="Times New Roman" w:cs="Times New Roman"/>
          <w:b/>
          <w:kern w:val="0"/>
          <w:szCs w:val="24"/>
        </w:rPr>
        <w:t xml:space="preserve"> For a 2-HARQ UE with 1 UL HARQ process and 1 DL HARQ process</w:t>
      </w:r>
      <w:r>
        <w:rPr>
          <w:rFonts w:ascii="Times New Roman" w:eastAsia="新細明體" w:hAnsi="Times New Roman" w:cs="Times New Roman"/>
          <w:b/>
          <w:kern w:val="0"/>
          <w:szCs w:val="24"/>
        </w:rPr>
        <w:t>, the UE is not requir</w:t>
      </w:r>
      <w:r w:rsidR="00084796">
        <w:rPr>
          <w:rFonts w:ascii="Times New Roman" w:eastAsia="新細明體" w:hAnsi="Times New Roman" w:cs="Times New Roman"/>
          <w:b/>
          <w:kern w:val="0"/>
          <w:szCs w:val="24"/>
        </w:rPr>
        <w:t>ed to monitor NPDCCH from</w:t>
      </w:r>
      <w:r>
        <w:rPr>
          <w:rFonts w:ascii="Times New Roman" w:eastAsia="新細明體" w:hAnsi="Times New Roman" w:cs="Times New Roman"/>
          <w:b/>
          <w:kern w:val="0"/>
          <w:szCs w:val="24"/>
        </w:rPr>
        <w:t xml:space="preserve"> 2 subframes</w:t>
      </w:r>
      <w:r w:rsidR="006C5959">
        <w:rPr>
          <w:rFonts w:ascii="Times New Roman" w:eastAsia="新細明體" w:hAnsi="Times New Roman" w:cs="Times New Roman"/>
          <w:b/>
          <w:kern w:val="0"/>
          <w:szCs w:val="24"/>
        </w:rPr>
        <w:t xml:space="preserve"> </w:t>
      </w:r>
      <w:r w:rsidR="00084796">
        <w:rPr>
          <w:rFonts w:ascii="Times New Roman" w:eastAsia="新細明體" w:hAnsi="Times New Roman" w:cs="Times New Roman"/>
          <w:b/>
          <w:kern w:val="0"/>
          <w:szCs w:val="24"/>
        </w:rPr>
        <w:t>before</w:t>
      </w:r>
      <w:r w:rsidR="006C5959">
        <w:rPr>
          <w:rFonts w:ascii="Times New Roman" w:eastAsia="新細明體" w:hAnsi="Times New Roman" w:cs="Times New Roman"/>
          <w:b/>
          <w:kern w:val="0"/>
          <w:szCs w:val="24"/>
        </w:rPr>
        <w:t xml:space="preserve"> the start of</w:t>
      </w:r>
      <w:r>
        <w:rPr>
          <w:rFonts w:ascii="Times New Roman" w:eastAsia="新細明體" w:hAnsi="Times New Roman" w:cs="Times New Roman"/>
          <w:b/>
          <w:kern w:val="0"/>
          <w:szCs w:val="24"/>
        </w:rPr>
        <w:t xml:space="preserve"> a NPDSCH</w:t>
      </w:r>
      <w:r w:rsidR="00084796">
        <w:rPr>
          <w:rFonts w:ascii="Times New Roman" w:eastAsia="新細明體" w:hAnsi="Times New Roman" w:cs="Times New Roman"/>
          <w:b/>
          <w:kern w:val="0"/>
          <w:szCs w:val="24"/>
        </w:rPr>
        <w:t>, until 12 subframes after</w:t>
      </w:r>
      <w:r w:rsidR="006C5959">
        <w:rPr>
          <w:rFonts w:ascii="Times New Roman" w:eastAsia="新細明體" w:hAnsi="Times New Roman" w:cs="Times New Roman"/>
          <w:b/>
          <w:kern w:val="0"/>
          <w:szCs w:val="24"/>
        </w:rPr>
        <w:t xml:space="preserve"> the end of the NPDSCH.</w:t>
      </w:r>
    </w:p>
    <w:p w:rsidR="00BC6D95" w:rsidRPr="0097200E"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Pr="00B7149E"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Pr="00B7149E"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Pr="00B7149E"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rPr>
      </w:pPr>
    </w:p>
    <w:p w:rsidR="00BC6D95" w:rsidRPr="00FB1EA7" w:rsidRDefault="00BC6D95"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D37002" w:rsidRPr="00D37002" w:rsidRDefault="00BC6D95"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 xml:space="preserve">3 </w:t>
      </w:r>
      <w:r w:rsidR="00D37002" w:rsidRPr="00D37002">
        <w:rPr>
          <w:rFonts w:ascii="Times New Roman" w:eastAsia="SimSun" w:hAnsi="Times New Roman" w:cs="Times New Roman"/>
          <w:b/>
          <w:bCs/>
          <w:sz w:val="28"/>
          <w:szCs w:val="28"/>
          <w:lang w:eastAsia="zh-CN"/>
        </w:rPr>
        <w:t>Conclusions</w:t>
      </w:r>
    </w:p>
    <w:p w:rsidR="00D37002" w:rsidRPr="00B54773" w:rsidRDefault="00D37002" w:rsidP="00E35292">
      <w:pPr>
        <w:widowControl/>
        <w:autoSpaceDE w:val="0"/>
        <w:autoSpaceDN w:val="0"/>
        <w:adjustRightInd w:val="0"/>
        <w:snapToGrid w:val="0"/>
        <w:spacing w:after="120"/>
        <w:jc w:val="both"/>
        <w:rPr>
          <w:rFonts w:ascii="Times New Roman" w:eastAsia="新細明體" w:hAnsi="Times New Roman" w:cs="Times New Roman"/>
        </w:rPr>
      </w:pPr>
      <w:r w:rsidRPr="00B54773">
        <w:rPr>
          <w:rFonts w:ascii="Times New Roman" w:eastAsia="新細明體" w:hAnsi="Times New Roman" w:cs="Times New Roman"/>
        </w:rPr>
        <w:t xml:space="preserve">Based on the </w:t>
      </w:r>
      <w:r w:rsidRPr="00B54773">
        <w:rPr>
          <w:rFonts w:ascii="Times New Roman" w:eastAsia="新細明體" w:hAnsi="Times New Roman" w:cs="Times New Roman" w:hint="eastAsia"/>
        </w:rPr>
        <w:t>discussion, we</w:t>
      </w:r>
      <w:r w:rsidRPr="00B54773">
        <w:rPr>
          <w:rFonts w:ascii="Times New Roman" w:eastAsia="新細明體" w:hAnsi="Times New Roman" w:cs="Times New Roman"/>
        </w:rPr>
        <w:t xml:space="preserve"> have the following</w:t>
      </w:r>
      <w:r w:rsidR="00A36906">
        <w:rPr>
          <w:rFonts w:ascii="Times New Roman" w:eastAsia="新細明體" w:hAnsi="Times New Roman" w:cs="Times New Roman"/>
        </w:rPr>
        <w:t xml:space="preserve"> </w:t>
      </w:r>
      <w:r w:rsidR="00E35292" w:rsidRPr="00B54773">
        <w:rPr>
          <w:rFonts w:ascii="Times New Roman" w:eastAsia="新細明體" w:hAnsi="Times New Roman" w:cs="Times New Roman"/>
        </w:rPr>
        <w:t>proposal</w:t>
      </w:r>
      <w:r w:rsidR="00B54773" w:rsidRPr="00B54773">
        <w:rPr>
          <w:rFonts w:ascii="Times New Roman" w:eastAsia="新細明體" w:hAnsi="Times New Roman" w:cs="Times New Roman"/>
        </w:rPr>
        <w:t>s</w:t>
      </w:r>
      <w:r w:rsidRPr="00B54773">
        <w:rPr>
          <w:rFonts w:ascii="Times New Roman" w:eastAsia="新細明體" w:hAnsi="Times New Roman" w:cs="Times New Roman"/>
        </w:rPr>
        <w:t>.</w:t>
      </w:r>
    </w:p>
    <w:p w:rsidR="00A36906" w:rsidRDefault="006C5959" w:rsidP="00A36906">
      <w:pPr>
        <w:widowControl/>
        <w:autoSpaceDE w:val="0"/>
        <w:autoSpaceDN w:val="0"/>
        <w:adjustRightInd w:val="0"/>
        <w:snapToGrid w:val="0"/>
        <w:spacing w:after="120"/>
        <w:jc w:val="both"/>
        <w:rPr>
          <w:rFonts w:ascii="Times New Roman" w:eastAsia="新細明體" w:hAnsi="Times New Roman" w:cs="Times New Roman"/>
          <w:b/>
          <w:kern w:val="0"/>
        </w:rPr>
      </w:pPr>
      <w:r w:rsidRPr="005159D9">
        <w:rPr>
          <w:rFonts w:ascii="Times New Roman" w:eastAsia="新細明體" w:hAnsi="Times New Roman" w:cs="Times New Roman" w:hint="eastAsia"/>
          <w:b/>
          <w:kern w:val="0"/>
          <w:szCs w:val="24"/>
        </w:rPr>
        <w:lastRenderedPageBreak/>
        <w:t xml:space="preserve">Proposal </w:t>
      </w:r>
      <w:r>
        <w:rPr>
          <w:rFonts w:ascii="Times New Roman" w:eastAsia="新細明體" w:hAnsi="Times New Roman" w:cs="Times New Roman"/>
          <w:b/>
          <w:kern w:val="0"/>
          <w:szCs w:val="24"/>
        </w:rPr>
        <w:t>1</w:t>
      </w:r>
      <w:r w:rsidRPr="005159D9">
        <w:rPr>
          <w:rFonts w:ascii="Times New Roman" w:eastAsia="新細明體" w:hAnsi="Times New Roman" w:cs="Times New Roman" w:hint="eastAsia"/>
          <w:b/>
          <w:kern w:val="0"/>
          <w:szCs w:val="24"/>
        </w:rPr>
        <w:t xml:space="preserve">: </w:t>
      </w:r>
      <w:r w:rsidRPr="005159D9">
        <w:rPr>
          <w:rFonts w:ascii="Times New Roman" w:eastAsia="新細明體" w:hAnsi="Times New Roman" w:cs="Times New Roman"/>
          <w:b/>
          <w:kern w:val="0"/>
          <w:szCs w:val="24"/>
        </w:rPr>
        <w:t xml:space="preserve">NB-IoT DL subframes are defined as the valid DL subframes not used for </w:t>
      </w:r>
      <w:r w:rsidRPr="005159D9">
        <w:rPr>
          <w:rFonts w:ascii="Times New Roman" w:eastAsia="新細明體" w:hAnsi="Times New Roman" w:cs="Times New Roman"/>
          <w:b/>
          <w:kern w:val="0"/>
        </w:rPr>
        <w:t>NPSS/NSSS/NPBCH/SIB1-NB</w:t>
      </w:r>
      <w:r>
        <w:rPr>
          <w:rFonts w:ascii="Times New Roman" w:eastAsia="新細明體" w:hAnsi="Times New Roman" w:cs="Times New Roman"/>
          <w:b/>
          <w:kern w:val="0"/>
        </w:rPr>
        <w:t>.</w:t>
      </w:r>
    </w:p>
    <w:p w:rsidR="006C5959" w:rsidRDefault="006C5959" w:rsidP="00A36906">
      <w:pPr>
        <w:widowControl/>
        <w:autoSpaceDE w:val="0"/>
        <w:autoSpaceDN w:val="0"/>
        <w:adjustRightInd w:val="0"/>
        <w:snapToGrid w:val="0"/>
        <w:spacing w:after="120"/>
        <w:jc w:val="both"/>
        <w:rPr>
          <w:rFonts w:ascii="Times New Roman" w:eastAsia="新細明體" w:hAnsi="Times New Roman" w:cs="Times New Roman"/>
          <w:b/>
          <w:kern w:val="0"/>
        </w:rPr>
      </w:pPr>
      <w:r w:rsidRPr="009A253C">
        <w:rPr>
          <w:rFonts w:ascii="Times New Roman" w:eastAsia="新細明體" w:hAnsi="Times New Roman" w:cs="Times New Roman" w:hint="eastAsia"/>
          <w:b/>
          <w:kern w:val="0"/>
          <w:szCs w:val="24"/>
        </w:rPr>
        <w:t xml:space="preserve">Proposal </w:t>
      </w:r>
      <w:r>
        <w:rPr>
          <w:rFonts w:ascii="Times New Roman" w:eastAsia="新細明體" w:hAnsi="Times New Roman" w:cs="Times New Roman"/>
          <w:b/>
          <w:kern w:val="0"/>
          <w:szCs w:val="24"/>
        </w:rPr>
        <w:t>2</w:t>
      </w:r>
      <w:r w:rsidRPr="009A253C">
        <w:rPr>
          <w:rFonts w:ascii="Times New Roman" w:eastAsia="新細明體" w:hAnsi="Times New Roman" w:cs="Times New Roman" w:hint="eastAsia"/>
          <w:b/>
          <w:kern w:val="0"/>
          <w:szCs w:val="24"/>
        </w:rPr>
        <w:t xml:space="preserve">: </w:t>
      </w:r>
      <w:r w:rsidRPr="009A253C">
        <w:rPr>
          <w:rFonts w:ascii="Times New Roman" w:eastAsia="新細明體" w:hAnsi="Times New Roman" w:cs="Times New Roman"/>
          <w:b/>
          <w:kern w:val="0"/>
          <w:szCs w:val="24"/>
        </w:rPr>
        <w:t xml:space="preserve">NB-IoT UL subframes are defined as the valid UL subframes </w:t>
      </w:r>
      <w:r w:rsidRPr="009A253C">
        <w:rPr>
          <w:rFonts w:ascii="Times New Roman" w:eastAsia="新細明體" w:hAnsi="Times New Roman" w:cs="Times New Roman"/>
          <w:b/>
          <w:kern w:val="0"/>
        </w:rPr>
        <w:t xml:space="preserve">excluding the subframes with all subcarriers allocated </w:t>
      </w:r>
      <w:r w:rsidR="002C7599">
        <w:rPr>
          <w:rFonts w:ascii="Times New Roman" w:eastAsia="新細明體" w:hAnsi="Times New Roman" w:cs="Times New Roman"/>
          <w:b/>
          <w:kern w:val="0"/>
        </w:rPr>
        <w:t>to</w:t>
      </w:r>
      <w:r w:rsidRPr="009A253C">
        <w:rPr>
          <w:rFonts w:ascii="Times New Roman" w:eastAsia="新細明體" w:hAnsi="Times New Roman" w:cs="Times New Roman"/>
          <w:b/>
          <w:kern w:val="0"/>
        </w:rPr>
        <w:t xml:space="preserve"> NPRACH.</w:t>
      </w:r>
    </w:p>
    <w:p w:rsidR="006C5959" w:rsidRDefault="006C5959" w:rsidP="00A36906">
      <w:pPr>
        <w:widowControl/>
        <w:autoSpaceDE w:val="0"/>
        <w:autoSpaceDN w:val="0"/>
        <w:adjustRightInd w:val="0"/>
        <w:snapToGrid w:val="0"/>
        <w:spacing w:after="120"/>
        <w:jc w:val="both"/>
        <w:rPr>
          <w:rFonts w:ascii="Times New Roman" w:eastAsia="新細明體" w:hAnsi="Times New Roman" w:cs="Times New Roman"/>
          <w:b/>
          <w:kern w:val="0"/>
          <w:szCs w:val="24"/>
        </w:rPr>
      </w:pPr>
      <w:r>
        <w:rPr>
          <w:rFonts w:ascii="Times New Roman" w:eastAsia="新細明體" w:hAnsi="Times New Roman" w:cs="Times New Roman"/>
          <w:b/>
          <w:kern w:val="0"/>
          <w:szCs w:val="24"/>
        </w:rPr>
        <w:t>Proposal 3: Whether the scheduling delay counts the special subframes is indicated by the scheduling DCI.</w:t>
      </w:r>
    </w:p>
    <w:p w:rsidR="006C5959" w:rsidRDefault="006C5959" w:rsidP="00A36906">
      <w:pPr>
        <w:widowControl/>
        <w:autoSpaceDE w:val="0"/>
        <w:autoSpaceDN w:val="0"/>
        <w:adjustRightInd w:val="0"/>
        <w:snapToGrid w:val="0"/>
        <w:spacing w:after="120"/>
        <w:jc w:val="both"/>
        <w:rPr>
          <w:rFonts w:ascii="Times New Roman" w:hAnsi="Times New Roman" w:cs="Times New Roman"/>
          <w:b/>
          <w:szCs w:val="24"/>
          <w:lang w:eastAsia="zh-CN"/>
        </w:rPr>
      </w:pPr>
      <w:r>
        <w:rPr>
          <w:rFonts w:ascii="Times New Roman" w:eastAsia="新細明體" w:hAnsi="Times New Roman" w:cs="Times New Roman"/>
          <w:b/>
          <w:kern w:val="0"/>
          <w:szCs w:val="24"/>
        </w:rPr>
        <w:t>Proposal 4:</w:t>
      </w:r>
      <w:r w:rsidRPr="00EE0A2B">
        <w:rPr>
          <w:rFonts w:ascii="Times New Roman" w:eastAsia="新細明體" w:hAnsi="Times New Roman" w:cs="Times New Roman"/>
          <w:b/>
          <w:kern w:val="0"/>
          <w:szCs w:val="24"/>
        </w:rPr>
        <w:t xml:space="preserve"> </w:t>
      </w:r>
      <w:r>
        <w:rPr>
          <w:rFonts w:ascii="Times New Roman" w:hAnsi="Times New Roman" w:cs="Times New Roman"/>
          <w:b/>
          <w:szCs w:val="24"/>
          <w:lang w:eastAsia="zh-CN"/>
        </w:rPr>
        <w:t>S</w:t>
      </w:r>
      <w:r w:rsidRPr="00EE0A2B">
        <w:rPr>
          <w:rFonts w:ascii="Times New Roman" w:hAnsi="Times New Roman" w:cs="Times New Roman"/>
          <w:b/>
          <w:szCs w:val="24"/>
          <w:lang w:eastAsia="zh-CN"/>
        </w:rPr>
        <w:t>cheduling delay for TDD NB-IoT NPUSCH format 1 is defined by 8 physical subframes + k0, and k0 is based on NB-IoT UL subframes, and NPUSCH format 1 is started from the first NB-IoT UL subframe after the scheduling delay.</w:t>
      </w:r>
    </w:p>
    <w:p w:rsidR="006C5959" w:rsidRDefault="006C5959" w:rsidP="00A36906">
      <w:pPr>
        <w:widowControl/>
        <w:autoSpaceDE w:val="0"/>
        <w:autoSpaceDN w:val="0"/>
        <w:adjustRightInd w:val="0"/>
        <w:snapToGrid w:val="0"/>
        <w:spacing w:after="120"/>
        <w:jc w:val="both"/>
        <w:rPr>
          <w:rFonts w:ascii="Times New Roman" w:hAnsi="Times New Roman" w:cs="Times New Roman"/>
          <w:b/>
          <w:szCs w:val="24"/>
          <w:lang w:eastAsia="zh-CN"/>
        </w:rPr>
      </w:pPr>
      <w:r>
        <w:rPr>
          <w:rFonts w:ascii="Times New Roman" w:eastAsia="新細明體" w:hAnsi="Times New Roman" w:cs="Times New Roman"/>
          <w:b/>
          <w:kern w:val="0"/>
          <w:szCs w:val="24"/>
        </w:rPr>
        <w:t>Proposal 5:</w:t>
      </w:r>
      <w:r w:rsidRPr="00EE0A2B">
        <w:rPr>
          <w:rFonts w:ascii="Times New Roman" w:eastAsia="新細明體" w:hAnsi="Times New Roman" w:cs="Times New Roman"/>
          <w:b/>
          <w:kern w:val="0"/>
          <w:szCs w:val="24"/>
        </w:rPr>
        <w:t xml:space="preserve"> </w:t>
      </w:r>
      <w:r>
        <w:rPr>
          <w:rFonts w:ascii="Times New Roman" w:hAnsi="Times New Roman" w:cs="Times New Roman"/>
          <w:b/>
          <w:szCs w:val="24"/>
          <w:lang w:eastAsia="zh-CN"/>
        </w:rPr>
        <w:t>S</w:t>
      </w:r>
      <w:r w:rsidRPr="00EE0A2B">
        <w:rPr>
          <w:rFonts w:ascii="Times New Roman" w:hAnsi="Times New Roman" w:cs="Times New Roman"/>
          <w:b/>
          <w:szCs w:val="24"/>
          <w:lang w:eastAsia="zh-CN"/>
        </w:rPr>
        <w:t xml:space="preserve">cheduling delay for TDD NB-IoT NPUSCH format </w:t>
      </w:r>
      <w:r>
        <w:rPr>
          <w:rFonts w:ascii="Times New Roman" w:hAnsi="Times New Roman" w:cs="Times New Roman"/>
          <w:b/>
          <w:szCs w:val="24"/>
          <w:lang w:eastAsia="zh-CN"/>
        </w:rPr>
        <w:t>2 is defined by 12</w:t>
      </w:r>
      <w:r w:rsidRPr="00EE0A2B">
        <w:rPr>
          <w:rFonts w:ascii="Times New Roman" w:hAnsi="Times New Roman" w:cs="Times New Roman"/>
          <w:b/>
          <w:szCs w:val="24"/>
          <w:lang w:eastAsia="zh-CN"/>
        </w:rPr>
        <w:t xml:space="preserve"> physical subframes + k0, and k0 is based on NB-IoT UL subframes</w:t>
      </w:r>
      <w:r>
        <w:rPr>
          <w:rFonts w:ascii="Times New Roman" w:hAnsi="Times New Roman" w:cs="Times New Roman"/>
          <w:b/>
          <w:szCs w:val="24"/>
          <w:lang w:eastAsia="zh-CN"/>
        </w:rPr>
        <w:t>, and NPUSCH format 2</w:t>
      </w:r>
      <w:r w:rsidRPr="00EE0A2B">
        <w:rPr>
          <w:rFonts w:ascii="Times New Roman" w:hAnsi="Times New Roman" w:cs="Times New Roman"/>
          <w:b/>
          <w:szCs w:val="24"/>
          <w:lang w:eastAsia="zh-CN"/>
        </w:rPr>
        <w:t xml:space="preserve"> is started from the first NB-IoT UL subframe after the scheduling delay.</w:t>
      </w:r>
    </w:p>
    <w:p w:rsidR="002C7599" w:rsidRPr="00F75A4F" w:rsidRDefault="002C7599" w:rsidP="002C7599">
      <w:pPr>
        <w:widowControl/>
        <w:autoSpaceDE w:val="0"/>
        <w:autoSpaceDN w:val="0"/>
        <w:adjustRightInd w:val="0"/>
        <w:snapToGrid w:val="0"/>
        <w:spacing w:after="120"/>
        <w:jc w:val="both"/>
        <w:rPr>
          <w:rFonts w:ascii="Times New Roman" w:eastAsia="新細明體" w:hAnsi="Times New Roman" w:cs="Times New Roman"/>
          <w:kern w:val="0"/>
          <w:szCs w:val="24"/>
        </w:rPr>
      </w:pPr>
      <w:r>
        <w:rPr>
          <w:rFonts w:ascii="Times New Roman" w:eastAsia="新細明體" w:hAnsi="Times New Roman" w:cs="Times New Roman"/>
          <w:b/>
          <w:kern w:val="0"/>
          <w:szCs w:val="24"/>
        </w:rPr>
        <w:t>Proposal 6: For a 2-HARQ UE with 1 UL HARQ process and 1 DL HARQ process, the UE is not required to monitor NPDCCH from 2 subframes before the start of a NPDSCH, until 12 subframes after the end of the NPDSCH.</w:t>
      </w:r>
    </w:p>
    <w:p w:rsidR="00D37002" w:rsidRPr="00D37002" w:rsidRDefault="00BC6D95"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bookmarkStart w:id="2" w:name="_GoBack"/>
      <w:bookmarkEnd w:id="2"/>
      <w:r>
        <w:rPr>
          <w:rFonts w:ascii="Times New Roman" w:eastAsia="SimSun" w:hAnsi="Times New Roman" w:cs="Times New Roman"/>
          <w:b/>
          <w:bCs/>
          <w:color w:val="000000"/>
          <w:sz w:val="28"/>
          <w:szCs w:val="28"/>
          <w:lang w:eastAsia="ko-KR"/>
        </w:rPr>
        <w:t xml:space="preserve">4 </w:t>
      </w:r>
      <w:r w:rsidR="00D37002" w:rsidRPr="00D37002">
        <w:rPr>
          <w:rFonts w:ascii="Times New Roman" w:eastAsia="SimSun" w:hAnsi="Times New Roman" w:cs="Times New Roman"/>
          <w:b/>
          <w:bCs/>
          <w:color w:val="000000"/>
          <w:sz w:val="28"/>
          <w:szCs w:val="28"/>
          <w:lang w:eastAsia="ko-KR"/>
        </w:rPr>
        <w:t>Reference</w:t>
      </w:r>
    </w:p>
    <w:p w:rsidR="00B009BA" w:rsidRPr="008D63D1" w:rsidRDefault="00B009BA" w:rsidP="00D37002">
      <w:pPr>
        <w:rPr>
          <w:rFonts w:ascii="Times New Roman" w:eastAsia="新細明體" w:hAnsi="Times New Roman" w:cs="Times New Roman"/>
          <w:kern w:val="0"/>
          <w:sz w:val="22"/>
        </w:rPr>
      </w:pPr>
      <w:r w:rsidRPr="008D63D1">
        <w:rPr>
          <w:rFonts w:ascii="Times New Roman" w:eastAsia="新細明體" w:hAnsi="Times New Roman" w:cs="Times New Roman"/>
          <w:kern w:val="0"/>
          <w:sz w:val="22"/>
        </w:rPr>
        <w:t xml:space="preserve">[1] </w:t>
      </w:r>
      <w:r w:rsidR="006F7F0F" w:rsidRPr="008D63D1">
        <w:rPr>
          <w:rFonts w:ascii="Times New Roman" w:eastAsia="新細明體" w:hAnsi="Times New Roman" w:cs="Times New Roman"/>
          <w:kern w:val="0"/>
          <w:sz w:val="22"/>
        </w:rPr>
        <w:t>Chairman’s Notes, RAN1 #92</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Athens, Greece, February</w:t>
      </w:r>
      <w:r w:rsidR="00D37002"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26 – March</w:t>
      </w:r>
      <w:r w:rsidR="00880246" w:rsidRPr="008D63D1">
        <w:rPr>
          <w:rFonts w:ascii="Times New Roman" w:eastAsia="新細明體" w:hAnsi="Times New Roman" w:cs="Times New Roman"/>
          <w:kern w:val="0"/>
          <w:sz w:val="22"/>
        </w:rPr>
        <w:t xml:space="preserve"> </w:t>
      </w:r>
      <w:r w:rsidR="006F7F0F" w:rsidRPr="008D63D1">
        <w:rPr>
          <w:rFonts w:ascii="Times New Roman" w:eastAsia="新細明體" w:hAnsi="Times New Roman" w:cs="Times New Roman"/>
          <w:kern w:val="0"/>
          <w:sz w:val="22"/>
        </w:rPr>
        <w:t>2, 2018</w:t>
      </w:r>
      <w:r w:rsidR="00D37002" w:rsidRPr="008D63D1">
        <w:rPr>
          <w:rFonts w:ascii="Times New Roman" w:eastAsia="新細明體" w:hAnsi="Times New Roman" w:cs="Times New Roman"/>
          <w:kern w:val="0"/>
          <w:sz w:val="22"/>
        </w:rPr>
        <w:t>.</w:t>
      </w:r>
    </w:p>
    <w:p w:rsidR="00F27034" w:rsidRPr="00C143F1" w:rsidRDefault="005B4520" w:rsidP="006F7F0F">
      <w:pPr>
        <w:rPr>
          <w:rFonts w:ascii="Times New Roman" w:eastAsia="新細明體" w:hAnsi="Times New Roman" w:cs="Times New Roman"/>
          <w:b/>
          <w:kern w:val="0"/>
          <w:sz w:val="22"/>
        </w:rPr>
      </w:pPr>
      <w:r w:rsidRPr="008D63D1">
        <w:rPr>
          <w:rFonts w:ascii="Times New Roman" w:eastAsia="新細明體" w:hAnsi="Times New Roman" w:cs="Times New Roman"/>
          <w:kern w:val="0"/>
          <w:sz w:val="22"/>
        </w:rPr>
        <w:t>[</w:t>
      </w:r>
      <w:r>
        <w:rPr>
          <w:rFonts w:ascii="Times New Roman" w:eastAsia="新細明體" w:hAnsi="Times New Roman" w:cs="Times New Roman"/>
          <w:kern w:val="0"/>
          <w:sz w:val="22"/>
        </w:rPr>
        <w:t>2</w:t>
      </w:r>
      <w:r w:rsidRPr="008D63D1">
        <w:rPr>
          <w:rFonts w:ascii="Times New Roman" w:eastAsia="新細明體" w:hAnsi="Times New Roman" w:cs="Times New Roman"/>
          <w:kern w:val="0"/>
          <w:sz w:val="22"/>
        </w:rPr>
        <w:t>] Chairman’s Notes, RAN1 #92</w:t>
      </w:r>
      <w:r>
        <w:rPr>
          <w:rFonts w:ascii="Times New Roman" w:eastAsia="新細明體" w:hAnsi="Times New Roman" w:cs="Times New Roman"/>
          <w:kern w:val="0"/>
          <w:sz w:val="22"/>
        </w:rPr>
        <w:t>bis</w:t>
      </w:r>
      <w:r w:rsidRPr="008D63D1">
        <w:rPr>
          <w:rFonts w:ascii="Times New Roman" w:eastAsia="新細明體" w:hAnsi="Times New Roman" w:cs="Times New Roman"/>
          <w:kern w:val="0"/>
          <w:sz w:val="22"/>
        </w:rPr>
        <w:t xml:space="preserve">, </w:t>
      </w:r>
      <w:r>
        <w:rPr>
          <w:rFonts w:ascii="Times New Roman" w:hAnsi="Times New Roman" w:cs="Times New Roman"/>
          <w:sz w:val="22"/>
        </w:rPr>
        <w:t>Sanya, China, April 16-20, 2018.</w:t>
      </w:r>
    </w:p>
    <w:p w:rsidR="000B2B7B" w:rsidRPr="00F27034" w:rsidRDefault="000B2B7B" w:rsidP="00D37002">
      <w:pPr>
        <w:rPr>
          <w:rFonts w:ascii="Times New Roman" w:eastAsia="新細明體" w:hAnsi="Times New Roman" w:cs="Times New Roman"/>
          <w:kern w:val="0"/>
          <w:sz w:val="20"/>
        </w:rPr>
      </w:pPr>
    </w:p>
    <w:sectPr w:rsidR="000B2B7B" w:rsidRPr="00F27034" w:rsidSect="00C13BB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497" w:rsidRDefault="00817497" w:rsidP="00D37002">
      <w:r>
        <w:separator/>
      </w:r>
    </w:p>
  </w:endnote>
  <w:endnote w:type="continuationSeparator" w:id="0">
    <w:p w:rsidR="00817497" w:rsidRDefault="00817497"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497" w:rsidRDefault="00817497" w:rsidP="00D37002">
      <w:r>
        <w:separator/>
      </w:r>
    </w:p>
  </w:footnote>
  <w:footnote w:type="continuationSeparator" w:id="0">
    <w:p w:rsidR="00817497" w:rsidRDefault="00817497"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5">
    <w:nsid w:val="24645B75"/>
    <w:multiLevelType w:val="hybridMultilevel"/>
    <w:tmpl w:val="7D94F6A0"/>
    <w:lvl w:ilvl="0" w:tplc="04090001">
      <w:start w:val="1"/>
      <w:numFmt w:val="bullet"/>
      <w:lvlText w:val=""/>
      <w:lvlJc w:val="left"/>
      <w:pPr>
        <w:ind w:left="420" w:hanging="420"/>
      </w:pPr>
      <w:rPr>
        <w:rFonts w:ascii="Wingdings" w:hAnsi="Wingdings" w:hint="default"/>
      </w:rPr>
    </w:lvl>
    <w:lvl w:ilvl="1" w:tplc="1AD82D48">
      <w:numFmt w:val="bullet"/>
      <w:lvlText w:val="-"/>
      <w:lvlJc w:val="left"/>
      <w:pPr>
        <w:ind w:left="1140" w:hanging="720"/>
      </w:pPr>
      <w:rPr>
        <w:rFonts w:ascii="Times" w:eastAsia="Yu Mincho" w:hAnsi="Times" w:cs="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613B0"/>
    <w:multiLevelType w:val="hybridMultilevel"/>
    <w:tmpl w:val="E3188E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EF46323"/>
    <w:multiLevelType w:val="multilevel"/>
    <w:tmpl w:val="0CB49FB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sz w:val="20"/>
        <w:szCs w:val="20"/>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AA13C2"/>
    <w:multiLevelType w:val="hybridMultilevel"/>
    <w:tmpl w:val="3CB41BA8"/>
    <w:lvl w:ilvl="0" w:tplc="BE683B6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44B34A19"/>
    <w:multiLevelType w:val="hybridMultilevel"/>
    <w:tmpl w:val="B3A2F396"/>
    <w:lvl w:ilvl="0" w:tplc="DC1EF1C4">
      <w:numFmt w:val="bullet"/>
      <w:lvlText w:val="-"/>
      <w:lvlJc w:val="left"/>
      <w:pPr>
        <w:ind w:left="420" w:hanging="420"/>
      </w:pPr>
      <w:rPr>
        <w:rFonts w:ascii="Times New Roman" w:eastAsia="Batang"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6">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E7249A7"/>
    <w:multiLevelType w:val="hybridMultilevel"/>
    <w:tmpl w:val="8B501F1E"/>
    <w:lvl w:ilvl="0" w:tplc="F47011B8">
      <w:start w:val="1"/>
      <w:numFmt w:val="bullet"/>
      <w:lvlText w:val="–"/>
      <w:lvlJc w:val="left"/>
      <w:pPr>
        <w:ind w:left="480" w:hanging="480"/>
      </w:pPr>
      <w:rPr>
        <w:rFonts w:ascii="MS PGothic" w:hAnsi="MS PGothic"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74F95355"/>
    <w:multiLevelType w:val="hybridMultilevel"/>
    <w:tmpl w:val="51E8A220"/>
    <w:lvl w:ilvl="0" w:tplc="04090001">
      <w:start w:val="1"/>
      <w:numFmt w:val="bullet"/>
      <w:lvlText w:val=""/>
      <w:lvlJc w:val="left"/>
      <w:pPr>
        <w:ind w:left="400" w:hanging="400"/>
      </w:pPr>
      <w:rPr>
        <w:rFonts w:ascii="Symbol" w:hAnsi="Symbol" w:hint="default"/>
      </w:rPr>
    </w:lvl>
    <w:lvl w:ilvl="1" w:tplc="2A38336A">
      <w:start w:val="1"/>
      <w:numFmt w:val="bullet"/>
      <w:lvlText w:val="–"/>
      <w:lvlJc w:val="left"/>
      <w:pPr>
        <w:ind w:left="800" w:hanging="400"/>
      </w:pPr>
      <w:rPr>
        <w:rFonts w:ascii="Arial" w:hAnsi="Arial" w:cs="Times New Roman" w:hint="default"/>
      </w:rPr>
    </w:lvl>
    <w:lvl w:ilvl="2" w:tplc="795E7110">
      <w:start w:val="1"/>
      <w:numFmt w:val="bullet"/>
      <w:lvlText w:val="•"/>
      <w:lvlJc w:val="left"/>
      <w:pPr>
        <w:ind w:left="1200" w:hanging="400"/>
      </w:pPr>
      <w:rPr>
        <w:rFonts w:ascii="Arial" w:hAnsi="Arial" w:cs="Times New Roman" w:hint="default"/>
      </w:r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
  </w:num>
  <w:num w:numId="3">
    <w:abstractNumId w:val="4"/>
  </w:num>
  <w:num w:numId="4">
    <w:abstractNumId w:val="15"/>
  </w:num>
  <w:num w:numId="5">
    <w:abstractNumId w:val="1"/>
  </w:num>
  <w:num w:numId="6">
    <w:abstractNumId w:val="18"/>
  </w:num>
  <w:num w:numId="7">
    <w:abstractNumId w:val="8"/>
  </w:num>
  <w:num w:numId="8">
    <w:abstractNumId w:val="8"/>
  </w:num>
  <w:num w:numId="9">
    <w:abstractNumId w:val="7"/>
  </w:num>
  <w:num w:numId="10">
    <w:abstractNumId w:val="16"/>
  </w:num>
  <w:num w:numId="11">
    <w:abstractNumId w:val="6"/>
  </w:num>
  <w:num w:numId="12">
    <w:abstractNumId w:val="2"/>
  </w:num>
  <w:num w:numId="13">
    <w:abstractNumId w:val="9"/>
  </w:num>
  <w:num w:numId="14">
    <w:abstractNumId w:val="13"/>
  </w:num>
  <w:num w:numId="15">
    <w:abstractNumId w:val="0"/>
  </w:num>
  <w:num w:numId="16">
    <w:abstractNumId w:val="17"/>
  </w:num>
  <w:num w:numId="17">
    <w:abstractNumId w:val="11"/>
  </w:num>
  <w:num w:numId="18">
    <w:abstractNumId w:val="10"/>
  </w:num>
  <w:num w:numId="19">
    <w:abstractNumId w:val="5"/>
  </w:num>
  <w:num w:numId="20">
    <w:abstractNumId w:val="12"/>
  </w:num>
  <w:num w:numId="21">
    <w:abstractNumId w:val="1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07605"/>
    <w:rsid w:val="00017346"/>
    <w:rsid w:val="00025006"/>
    <w:rsid w:val="00025DDE"/>
    <w:rsid w:val="00025E12"/>
    <w:rsid w:val="00027407"/>
    <w:rsid w:val="00042F41"/>
    <w:rsid w:val="00045240"/>
    <w:rsid w:val="0006099C"/>
    <w:rsid w:val="0007511F"/>
    <w:rsid w:val="00084796"/>
    <w:rsid w:val="000A1050"/>
    <w:rsid w:val="000A39AF"/>
    <w:rsid w:val="000A6FF7"/>
    <w:rsid w:val="000B2B7B"/>
    <w:rsid w:val="000B632D"/>
    <w:rsid w:val="000C6A6E"/>
    <w:rsid w:val="000C6A81"/>
    <w:rsid w:val="000D7C8B"/>
    <w:rsid w:val="000F35CB"/>
    <w:rsid w:val="00106BF0"/>
    <w:rsid w:val="00106EBF"/>
    <w:rsid w:val="00110DA0"/>
    <w:rsid w:val="00140815"/>
    <w:rsid w:val="0014442A"/>
    <w:rsid w:val="00144EDD"/>
    <w:rsid w:val="001531C4"/>
    <w:rsid w:val="00155AFD"/>
    <w:rsid w:val="00165EB9"/>
    <w:rsid w:val="00187A67"/>
    <w:rsid w:val="001A7482"/>
    <w:rsid w:val="001D0EDE"/>
    <w:rsid w:val="001D5EBC"/>
    <w:rsid w:val="001F14F9"/>
    <w:rsid w:val="00216B71"/>
    <w:rsid w:val="00217158"/>
    <w:rsid w:val="00244593"/>
    <w:rsid w:val="00252DCD"/>
    <w:rsid w:val="00261986"/>
    <w:rsid w:val="00271A75"/>
    <w:rsid w:val="002B0048"/>
    <w:rsid w:val="002B779D"/>
    <w:rsid w:val="002C3AB8"/>
    <w:rsid w:val="002C7599"/>
    <w:rsid w:val="002E130D"/>
    <w:rsid w:val="002E5A78"/>
    <w:rsid w:val="002E6475"/>
    <w:rsid w:val="0031170F"/>
    <w:rsid w:val="00314652"/>
    <w:rsid w:val="003201C8"/>
    <w:rsid w:val="003208EB"/>
    <w:rsid w:val="00321815"/>
    <w:rsid w:val="003257EA"/>
    <w:rsid w:val="00376C9E"/>
    <w:rsid w:val="00396671"/>
    <w:rsid w:val="003B0317"/>
    <w:rsid w:val="003B273C"/>
    <w:rsid w:val="003C1624"/>
    <w:rsid w:val="003C255F"/>
    <w:rsid w:val="00401E40"/>
    <w:rsid w:val="00407399"/>
    <w:rsid w:val="004214B5"/>
    <w:rsid w:val="00430952"/>
    <w:rsid w:val="00431714"/>
    <w:rsid w:val="004810A8"/>
    <w:rsid w:val="004923DC"/>
    <w:rsid w:val="00497800"/>
    <w:rsid w:val="004A4792"/>
    <w:rsid w:val="004E2886"/>
    <w:rsid w:val="00503BE7"/>
    <w:rsid w:val="00504C99"/>
    <w:rsid w:val="005061D9"/>
    <w:rsid w:val="005159D9"/>
    <w:rsid w:val="00516C75"/>
    <w:rsid w:val="00545421"/>
    <w:rsid w:val="00546C1A"/>
    <w:rsid w:val="005514AB"/>
    <w:rsid w:val="005659EA"/>
    <w:rsid w:val="005700C8"/>
    <w:rsid w:val="00587182"/>
    <w:rsid w:val="005A57F3"/>
    <w:rsid w:val="005B4520"/>
    <w:rsid w:val="005C013E"/>
    <w:rsid w:val="005C1314"/>
    <w:rsid w:val="005C2C24"/>
    <w:rsid w:val="005E7580"/>
    <w:rsid w:val="005F4A12"/>
    <w:rsid w:val="005F5F9A"/>
    <w:rsid w:val="005F7668"/>
    <w:rsid w:val="00600C96"/>
    <w:rsid w:val="00604E06"/>
    <w:rsid w:val="006071F3"/>
    <w:rsid w:val="006319C6"/>
    <w:rsid w:val="006652A2"/>
    <w:rsid w:val="006674CD"/>
    <w:rsid w:val="00671B34"/>
    <w:rsid w:val="006827FD"/>
    <w:rsid w:val="00690AC3"/>
    <w:rsid w:val="0069237B"/>
    <w:rsid w:val="00693549"/>
    <w:rsid w:val="00697233"/>
    <w:rsid w:val="006A6D9A"/>
    <w:rsid w:val="006B01DF"/>
    <w:rsid w:val="006C4386"/>
    <w:rsid w:val="006C5959"/>
    <w:rsid w:val="006C7019"/>
    <w:rsid w:val="006E2E79"/>
    <w:rsid w:val="006F7F0F"/>
    <w:rsid w:val="00703207"/>
    <w:rsid w:val="007171E3"/>
    <w:rsid w:val="00724BDE"/>
    <w:rsid w:val="00745920"/>
    <w:rsid w:val="00761612"/>
    <w:rsid w:val="00770A34"/>
    <w:rsid w:val="00783862"/>
    <w:rsid w:val="007902A2"/>
    <w:rsid w:val="007B14F4"/>
    <w:rsid w:val="007F42BA"/>
    <w:rsid w:val="00800E58"/>
    <w:rsid w:val="008016DC"/>
    <w:rsid w:val="00803B06"/>
    <w:rsid w:val="008159E7"/>
    <w:rsid w:val="00815AD8"/>
    <w:rsid w:val="00815B98"/>
    <w:rsid w:val="00817497"/>
    <w:rsid w:val="00824914"/>
    <w:rsid w:val="00824B3E"/>
    <w:rsid w:val="00827278"/>
    <w:rsid w:val="00841341"/>
    <w:rsid w:val="00862C1F"/>
    <w:rsid w:val="008721B6"/>
    <w:rsid w:val="0087241C"/>
    <w:rsid w:val="00880246"/>
    <w:rsid w:val="00884BAC"/>
    <w:rsid w:val="008A721F"/>
    <w:rsid w:val="008C415F"/>
    <w:rsid w:val="008D63D1"/>
    <w:rsid w:val="0090543A"/>
    <w:rsid w:val="0091261A"/>
    <w:rsid w:val="009179FF"/>
    <w:rsid w:val="00925127"/>
    <w:rsid w:val="009343E6"/>
    <w:rsid w:val="00947AA3"/>
    <w:rsid w:val="00970FB8"/>
    <w:rsid w:val="0097200E"/>
    <w:rsid w:val="009849E7"/>
    <w:rsid w:val="00986BCA"/>
    <w:rsid w:val="0098764B"/>
    <w:rsid w:val="009A037B"/>
    <w:rsid w:val="009A0E58"/>
    <w:rsid w:val="009A1C40"/>
    <w:rsid w:val="009A253C"/>
    <w:rsid w:val="009B674B"/>
    <w:rsid w:val="009C1C13"/>
    <w:rsid w:val="009E527A"/>
    <w:rsid w:val="009F69CD"/>
    <w:rsid w:val="00A23FAD"/>
    <w:rsid w:val="00A25FEC"/>
    <w:rsid w:val="00A36906"/>
    <w:rsid w:val="00A369AF"/>
    <w:rsid w:val="00A543B3"/>
    <w:rsid w:val="00A71901"/>
    <w:rsid w:val="00A7198C"/>
    <w:rsid w:val="00A91171"/>
    <w:rsid w:val="00A97875"/>
    <w:rsid w:val="00AA166D"/>
    <w:rsid w:val="00AE7DB7"/>
    <w:rsid w:val="00AF6E34"/>
    <w:rsid w:val="00B009BA"/>
    <w:rsid w:val="00B00EDE"/>
    <w:rsid w:val="00B05D25"/>
    <w:rsid w:val="00B15492"/>
    <w:rsid w:val="00B175D7"/>
    <w:rsid w:val="00B31877"/>
    <w:rsid w:val="00B332AD"/>
    <w:rsid w:val="00B44280"/>
    <w:rsid w:val="00B44C4E"/>
    <w:rsid w:val="00B53C1A"/>
    <w:rsid w:val="00B54773"/>
    <w:rsid w:val="00B7149E"/>
    <w:rsid w:val="00B85C87"/>
    <w:rsid w:val="00BA7816"/>
    <w:rsid w:val="00BC6D95"/>
    <w:rsid w:val="00BE2419"/>
    <w:rsid w:val="00BE3314"/>
    <w:rsid w:val="00BE5D66"/>
    <w:rsid w:val="00BF611F"/>
    <w:rsid w:val="00C008FB"/>
    <w:rsid w:val="00C12F70"/>
    <w:rsid w:val="00C13BB2"/>
    <w:rsid w:val="00C143F1"/>
    <w:rsid w:val="00C16CDA"/>
    <w:rsid w:val="00C36EB9"/>
    <w:rsid w:val="00C41113"/>
    <w:rsid w:val="00C41FB1"/>
    <w:rsid w:val="00C46804"/>
    <w:rsid w:val="00C54964"/>
    <w:rsid w:val="00C63F61"/>
    <w:rsid w:val="00C8444A"/>
    <w:rsid w:val="00C8648A"/>
    <w:rsid w:val="00C903AE"/>
    <w:rsid w:val="00C91F20"/>
    <w:rsid w:val="00CA5186"/>
    <w:rsid w:val="00CA598E"/>
    <w:rsid w:val="00CC1CE9"/>
    <w:rsid w:val="00CC2D40"/>
    <w:rsid w:val="00CC6E7A"/>
    <w:rsid w:val="00CF0767"/>
    <w:rsid w:val="00CF75C8"/>
    <w:rsid w:val="00D0312E"/>
    <w:rsid w:val="00D03F89"/>
    <w:rsid w:val="00D10328"/>
    <w:rsid w:val="00D22A73"/>
    <w:rsid w:val="00D279C5"/>
    <w:rsid w:val="00D37002"/>
    <w:rsid w:val="00D50208"/>
    <w:rsid w:val="00D64663"/>
    <w:rsid w:val="00D75F10"/>
    <w:rsid w:val="00D81620"/>
    <w:rsid w:val="00D92155"/>
    <w:rsid w:val="00DA2535"/>
    <w:rsid w:val="00DA3F92"/>
    <w:rsid w:val="00DB3233"/>
    <w:rsid w:val="00DC2639"/>
    <w:rsid w:val="00DC45AB"/>
    <w:rsid w:val="00DE3EEE"/>
    <w:rsid w:val="00DE6881"/>
    <w:rsid w:val="00DF3132"/>
    <w:rsid w:val="00E15461"/>
    <w:rsid w:val="00E17316"/>
    <w:rsid w:val="00E20C77"/>
    <w:rsid w:val="00E20CB7"/>
    <w:rsid w:val="00E25908"/>
    <w:rsid w:val="00E35292"/>
    <w:rsid w:val="00E50F1C"/>
    <w:rsid w:val="00E71D02"/>
    <w:rsid w:val="00E82CF3"/>
    <w:rsid w:val="00E84A97"/>
    <w:rsid w:val="00E96A83"/>
    <w:rsid w:val="00EA768A"/>
    <w:rsid w:val="00EB4474"/>
    <w:rsid w:val="00EB5AB5"/>
    <w:rsid w:val="00EB7C51"/>
    <w:rsid w:val="00EC07CF"/>
    <w:rsid w:val="00EC2921"/>
    <w:rsid w:val="00EC3557"/>
    <w:rsid w:val="00ED2EC7"/>
    <w:rsid w:val="00EE0A2B"/>
    <w:rsid w:val="00EE6CDB"/>
    <w:rsid w:val="00EF03F4"/>
    <w:rsid w:val="00F014E7"/>
    <w:rsid w:val="00F02CFE"/>
    <w:rsid w:val="00F23676"/>
    <w:rsid w:val="00F27034"/>
    <w:rsid w:val="00F31F9F"/>
    <w:rsid w:val="00F41573"/>
    <w:rsid w:val="00F4246B"/>
    <w:rsid w:val="00F75A4F"/>
    <w:rsid w:val="00FA1C76"/>
    <w:rsid w:val="00FA6879"/>
    <w:rsid w:val="00FB1EA7"/>
    <w:rsid w:val="00FC36B1"/>
    <w:rsid w:val="00FC6DA0"/>
    <w:rsid w:val="00FD1EED"/>
    <w:rsid w:val="00FE363B"/>
    <w:rsid w:val="00FE453F"/>
    <w:rsid w:val="00FF6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 w:type="paragraph" w:customStyle="1" w:styleId="bullet">
    <w:name w:val="bullet"/>
    <w:basedOn w:val="a9"/>
    <w:link w:val="bulletChar"/>
    <w:qFormat/>
    <w:rsid w:val="00025DDE"/>
    <w:pPr>
      <w:widowControl/>
      <w:numPr>
        <w:numId w:val="7"/>
      </w:numPr>
      <w:ind w:leftChars="0" w:left="0"/>
      <w:contextualSpacing/>
    </w:pPr>
    <w:rPr>
      <w:rFonts w:ascii="Times New Roman" w:eastAsia="Times New Roman" w:hAnsi="Times New Roman" w:cs="Times New Roman"/>
      <w:kern w:val="0"/>
      <w:sz w:val="20"/>
      <w:szCs w:val="24"/>
      <w:lang w:eastAsia="en-US"/>
    </w:rPr>
  </w:style>
  <w:style w:type="character" w:customStyle="1" w:styleId="bulletChar">
    <w:name w:val="bullet Char"/>
    <w:link w:val="bullet"/>
    <w:rsid w:val="00025DDE"/>
    <w:rPr>
      <w:rFonts w:ascii="Times New Roman" w:eastAsia="Times New Roman" w:hAnsi="Times New Roman" w:cs="Times New Roman"/>
      <w:kern w:val="0"/>
      <w:sz w:val="20"/>
      <w:szCs w:val="24"/>
      <w:lang w:eastAsia="en-US"/>
    </w:rPr>
  </w:style>
  <w:style w:type="paragraph" w:styleId="a9">
    <w:name w:val="List Paragraph"/>
    <w:aliases w:val="- Bullets,목록 단락,リスト段落,列出段落,?? ??,?????,????"/>
    <w:basedOn w:val="a"/>
    <w:link w:val="aa"/>
    <w:uiPriority w:val="34"/>
    <w:qFormat/>
    <w:rsid w:val="00025DDE"/>
    <w:pPr>
      <w:ind w:leftChars="200" w:left="480"/>
    </w:pPr>
  </w:style>
  <w:style w:type="table" w:styleId="ab">
    <w:name w:val="Table Grid"/>
    <w:basedOn w:val="a1"/>
    <w:uiPriority w:val="39"/>
    <w:rsid w:val="00D22A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 ?? 字元,????? 字元,???? 字元"/>
    <w:link w:val="a9"/>
    <w:uiPriority w:val="34"/>
    <w:qFormat/>
    <w:rsid w:val="00D22A73"/>
  </w:style>
  <w:style w:type="character" w:styleId="ac">
    <w:name w:val="Placeholder Text"/>
    <w:basedOn w:val="a0"/>
    <w:uiPriority w:val="99"/>
    <w:semiHidden/>
    <w:rsid w:val="00AF6E34"/>
    <w:rPr>
      <w:color w:val="808080"/>
    </w:rPr>
  </w:style>
  <w:style w:type="paragraph" w:styleId="ad">
    <w:name w:val="Balloon Text"/>
    <w:basedOn w:val="a"/>
    <w:link w:val="ae"/>
    <w:uiPriority w:val="99"/>
    <w:semiHidden/>
    <w:unhideWhenUsed/>
    <w:rsid w:val="006C4386"/>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C438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3744</TotalTime>
  <Pages>6</Pages>
  <Words>1957</Words>
  <Characters>11159</Characters>
  <Application>Microsoft Office Word</Application>
  <DocSecurity>0</DocSecurity>
  <Lines>92</Lines>
  <Paragraphs>26</Paragraphs>
  <ScaleCrop>false</ScaleCrop>
  <Company>Toshiba</Company>
  <LinksUpToDate>false</LinksUpToDate>
  <CharactersWithSpaces>13090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70</cp:revision>
  <dcterms:created xsi:type="dcterms:W3CDTF">2018-02-13T09:39:00Z</dcterms:created>
  <dcterms:modified xsi:type="dcterms:W3CDTF">2018-05-11T11:38:00Z</dcterms:modified>
</cp:coreProperties>
</file>